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26" w:type="dxa"/>
        <w:tblInd w:w="-426" w:type="dxa"/>
        <w:tblLook w:val="04A0" w:firstRow="1" w:lastRow="0" w:firstColumn="1" w:lastColumn="0" w:noHBand="0" w:noVBand="1"/>
      </w:tblPr>
      <w:tblGrid>
        <w:gridCol w:w="4111"/>
        <w:gridCol w:w="6215"/>
      </w:tblGrid>
      <w:tr w:rsidR="00AA0EC1" w:rsidRPr="00AA0EC1" w14:paraId="03E3AE1E" w14:textId="77777777" w:rsidTr="0074045D">
        <w:trPr>
          <w:trHeight w:val="1843"/>
        </w:trPr>
        <w:tc>
          <w:tcPr>
            <w:tcW w:w="4111" w:type="dxa"/>
          </w:tcPr>
          <w:p w14:paraId="2B9393DD" w14:textId="77777777" w:rsidR="00AD26AD" w:rsidRPr="00AA0EC1" w:rsidRDefault="00AD26AD" w:rsidP="00AB16B4">
            <w:pPr>
              <w:jc w:val="center"/>
              <w:rPr>
                <w:sz w:val="28"/>
                <w:szCs w:val="28"/>
              </w:rPr>
            </w:pPr>
            <w:r w:rsidRPr="00AA0EC1">
              <w:rPr>
                <w:sz w:val="28"/>
                <w:szCs w:val="28"/>
              </w:rPr>
              <w:t>ỦY BAN NHÂN DÂN</w:t>
            </w:r>
          </w:p>
          <w:p w14:paraId="579C5B9A" w14:textId="77777777" w:rsidR="00AD26AD" w:rsidRPr="00AA0EC1" w:rsidRDefault="00AD26AD" w:rsidP="00AB16B4">
            <w:pPr>
              <w:jc w:val="center"/>
              <w:rPr>
                <w:sz w:val="28"/>
                <w:szCs w:val="28"/>
              </w:rPr>
            </w:pPr>
            <w:r w:rsidRPr="00AA0EC1">
              <w:rPr>
                <w:sz w:val="28"/>
                <w:szCs w:val="28"/>
              </w:rPr>
              <w:t>THÀNH PHỐ HỒ CHÍ MINH</w:t>
            </w:r>
          </w:p>
          <w:p w14:paraId="24730661" w14:textId="77777777" w:rsidR="00AD26AD" w:rsidRPr="00AA0EC1" w:rsidRDefault="00AD26AD" w:rsidP="00AB16B4">
            <w:pPr>
              <w:jc w:val="center"/>
              <w:rPr>
                <w:b/>
                <w:sz w:val="28"/>
                <w:szCs w:val="28"/>
              </w:rPr>
            </w:pPr>
            <w:r w:rsidRPr="00AA0EC1">
              <w:rPr>
                <w:b/>
                <w:sz w:val="28"/>
                <w:szCs w:val="28"/>
              </w:rPr>
              <w:t>SỞ GIÁO DỤC VÀ ĐÀO TẠO</w:t>
            </w:r>
          </w:p>
          <w:p w14:paraId="6BC86C23" w14:textId="77777777" w:rsidR="00AD26AD" w:rsidRPr="00AA0EC1" w:rsidRDefault="00AD26AD" w:rsidP="00AB16B4">
            <w:pPr>
              <w:jc w:val="center"/>
              <w:rPr>
                <w:sz w:val="28"/>
                <w:szCs w:val="28"/>
              </w:rPr>
            </w:pPr>
            <w:r w:rsidRPr="00AA0EC1">
              <w:rPr>
                <w:b/>
                <w:noProof/>
                <w:sz w:val="28"/>
                <w:szCs w:val="28"/>
              </w:rPr>
              <mc:AlternateContent>
                <mc:Choice Requires="wps">
                  <w:drawing>
                    <wp:anchor distT="0" distB="0" distL="114300" distR="114300" simplePos="0" relativeHeight="251664384" behindDoc="0" locked="0" layoutInCell="1" allowOverlap="1" wp14:anchorId="1F816E80" wp14:editId="4378DE6B">
                      <wp:simplePos x="0" y="0"/>
                      <wp:positionH relativeFrom="column">
                        <wp:posOffset>781050</wp:posOffset>
                      </wp:positionH>
                      <wp:positionV relativeFrom="paragraph">
                        <wp:posOffset>46990</wp:posOffset>
                      </wp:positionV>
                      <wp:extent cx="9080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0" cy="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CC79179"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1.5pt,3.7pt" to="13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"/>
                  </w:pict>
                </mc:Fallback>
              </mc:AlternateContent>
            </w:r>
          </w:p>
          <w:p w14:paraId="02E95DB3" w14:textId="11B3CB3E" w:rsidR="00AD26AD" w:rsidRPr="00AA0EC1" w:rsidRDefault="00884FF2" w:rsidP="00AB16B4">
            <w:pPr>
              <w:jc w:val="center"/>
              <w:rPr>
                <w:spacing w:val="-6"/>
                <w:sz w:val="26"/>
                <w:szCs w:val="26"/>
              </w:rPr>
            </w:pPr>
            <w:r>
              <w:rPr>
                <w:noProof/>
                <w:sz w:val="26"/>
                <w:szCs w:val="26"/>
              </w:rPr>
              <mc:AlternateContent>
                <mc:Choice Requires="wps">
                  <w:drawing>
                    <wp:anchor distT="0" distB="0" distL="114300" distR="114300" simplePos="0" relativeHeight="251665408" behindDoc="0" locked="0" layoutInCell="1" allowOverlap="1" wp14:anchorId="3988CFBB" wp14:editId="791A3BF4">
                      <wp:simplePos x="0" y="0"/>
                      <wp:positionH relativeFrom="column">
                        <wp:posOffset>618490</wp:posOffset>
                      </wp:positionH>
                      <wp:positionV relativeFrom="paragraph">
                        <wp:posOffset>260350</wp:posOffset>
                      </wp:positionV>
                      <wp:extent cx="1175385" cy="411480"/>
                      <wp:effectExtent l="0" t="0" r="24765" b="26670"/>
                      <wp:wrapThrough wrapText="bothSides">
                        <wp:wrapPolygon edited="0">
                          <wp:start x="0" y="0"/>
                          <wp:lineTo x="0" y="22000"/>
                          <wp:lineTo x="21705" y="22000"/>
                          <wp:lineTo x="21705" y="0"/>
                          <wp:lineTo x="0" y="0"/>
                        </wp:wrapPolygon>
                      </wp:wrapThrough>
                      <wp:docPr id="2" name="Rectangle 2"/>
                      <wp:cNvGraphicFramePr/>
                      <a:graphic xmlns:a="http://schemas.openxmlformats.org/drawingml/2006/main">
                        <a:graphicData uri="http://schemas.microsoft.com/office/word/2010/wordprocessingShape">
                          <wps:wsp>
                            <wps:cNvSpPr/>
                            <wps:spPr>
                              <a:xfrm>
                                <a:off x="0" y="0"/>
                                <a:ext cx="1175385" cy="4114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4660BC" w14:textId="1720F154" w:rsidR="00884FF2" w:rsidRDefault="00884FF2" w:rsidP="00884FF2">
                                  <w:pPr>
                                    <w:jc w:val="center"/>
                                  </w:pPr>
                                  <w:r w:rsidRPr="00151D82">
                                    <w:rPr>
                                      <w:b/>
                                      <w:bCs/>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88CFBB" id="Rectangle 2" o:spid="_x0000_s1026" style="position:absolute;left:0;text-align:left;margin-left:48.7pt;margin-top:20.5pt;width:92.55pt;height:32.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" fillcolor="white [3201]" strokecolor="black [3213]" strokeweight="1pt">
                      <v:textbox>
                        <w:txbxContent>
                          <w:p w14:paraId="6A4660BC" w14:textId="1720F154" w:rsidR="00884FF2" w:rsidRDefault="00884FF2" w:rsidP="00884FF2">
                            <w:pPr>
                              <w:jc w:val="center"/>
                            </w:pPr>
                            <w:r w:rsidRPr="00151D82">
                              <w:rPr>
                                <w:b/>
                                <w:bCs/>
                                <w:sz w:val="28"/>
                                <w:szCs w:val="28"/>
                              </w:rPr>
                              <w:t>Dự thảo</w:t>
                            </w:r>
                          </w:p>
                        </w:txbxContent>
                      </v:textbox>
                      <w10:wrap type="through"/>
                    </v:rect>
                  </w:pict>
                </mc:Fallback>
              </mc:AlternateContent>
            </w:r>
            <w:r w:rsidR="00AD26AD" w:rsidRPr="00AA0EC1">
              <w:rPr>
                <w:sz w:val="26"/>
                <w:szCs w:val="26"/>
              </w:rPr>
              <w:t>Số:           /BC-SGDĐT</w:t>
            </w:r>
          </w:p>
        </w:tc>
        <w:tc>
          <w:tcPr>
            <w:tcW w:w="6215" w:type="dxa"/>
          </w:tcPr>
          <w:p w14:paraId="4DBC4D8E" w14:textId="77777777" w:rsidR="00AD26AD" w:rsidRPr="00AA0EC1" w:rsidRDefault="00AD26AD" w:rsidP="00AB16B4">
            <w:pPr>
              <w:jc w:val="center"/>
              <w:rPr>
                <w:b/>
                <w:sz w:val="28"/>
                <w:szCs w:val="28"/>
              </w:rPr>
            </w:pPr>
            <w:r w:rsidRPr="00AA0EC1">
              <w:rPr>
                <w:b/>
                <w:sz w:val="28"/>
                <w:szCs w:val="28"/>
              </w:rPr>
              <w:t>CỘNG HÒA XÃ HỘI CHỦ NGHĨA VIỆT NAM</w:t>
            </w:r>
          </w:p>
          <w:p w14:paraId="4BF81CE6" w14:textId="77777777" w:rsidR="00AD26AD" w:rsidRPr="00AA0EC1" w:rsidRDefault="00AD26AD" w:rsidP="00AB16B4">
            <w:pPr>
              <w:jc w:val="center"/>
              <w:rPr>
                <w:b/>
                <w:sz w:val="28"/>
                <w:szCs w:val="28"/>
              </w:rPr>
            </w:pPr>
            <w:r w:rsidRPr="00AA0EC1">
              <w:rPr>
                <w:b/>
                <w:sz w:val="28"/>
                <w:szCs w:val="28"/>
              </w:rPr>
              <w:t>Độc lập – Tự do – Hạnh phúc</w:t>
            </w:r>
          </w:p>
          <w:p w14:paraId="08798C02" w14:textId="77777777" w:rsidR="00AD26AD" w:rsidRPr="00AA0EC1" w:rsidRDefault="00AD26AD" w:rsidP="00AB16B4">
            <w:pPr>
              <w:jc w:val="center"/>
              <w:rPr>
                <w:b/>
                <w:sz w:val="28"/>
                <w:szCs w:val="28"/>
              </w:rPr>
            </w:pPr>
            <w:r w:rsidRPr="00AA0EC1">
              <w:rPr>
                <w:b/>
                <w:noProof/>
                <w:sz w:val="28"/>
                <w:szCs w:val="28"/>
              </w:rPr>
              <mc:AlternateContent>
                <mc:Choice Requires="wps">
                  <w:drawing>
                    <wp:anchor distT="0" distB="0" distL="114300" distR="114300" simplePos="0" relativeHeight="251663360" behindDoc="0" locked="0" layoutInCell="1" allowOverlap="1" wp14:anchorId="0EF99860" wp14:editId="185744C3">
                      <wp:simplePos x="0" y="0"/>
                      <wp:positionH relativeFrom="column">
                        <wp:posOffset>946785</wp:posOffset>
                      </wp:positionH>
                      <wp:positionV relativeFrom="paragraph">
                        <wp:posOffset>14605</wp:posOffset>
                      </wp:positionV>
                      <wp:extent cx="2143125" cy="0"/>
                      <wp:effectExtent l="0" t="0" r="101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2998" cy="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BA27911"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4.55pt,1.15pt" to="243.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"/>
                  </w:pict>
                </mc:Fallback>
              </mc:AlternateContent>
            </w:r>
          </w:p>
          <w:p w14:paraId="39FCE425" w14:textId="77777777" w:rsidR="00AD26AD" w:rsidRPr="00AA0EC1" w:rsidRDefault="00AD26AD" w:rsidP="00AB16B4">
            <w:pPr>
              <w:jc w:val="center"/>
              <w:rPr>
                <w:i/>
                <w:sz w:val="28"/>
                <w:szCs w:val="28"/>
              </w:rPr>
            </w:pPr>
          </w:p>
          <w:p w14:paraId="35C93ADB" w14:textId="6829B879" w:rsidR="00AD26AD" w:rsidRPr="00AA0EC1" w:rsidRDefault="00AD26AD" w:rsidP="00AB16B4">
            <w:pPr>
              <w:jc w:val="center"/>
              <w:rPr>
                <w:sz w:val="26"/>
                <w:szCs w:val="26"/>
              </w:rPr>
            </w:pPr>
            <w:r w:rsidRPr="00AA0EC1">
              <w:rPr>
                <w:i/>
                <w:sz w:val="26"/>
                <w:szCs w:val="26"/>
              </w:rPr>
              <w:t xml:space="preserve">Thành phố Hồ Chí Minh, ngày     tháng </w:t>
            </w:r>
            <w:r w:rsidR="00F248F5">
              <w:rPr>
                <w:i/>
                <w:sz w:val="26"/>
                <w:szCs w:val="26"/>
              </w:rPr>
              <w:t xml:space="preserve"> </w:t>
            </w:r>
            <w:r w:rsidR="000D4EF3">
              <w:rPr>
                <w:i/>
                <w:sz w:val="26"/>
                <w:szCs w:val="26"/>
              </w:rPr>
              <w:t xml:space="preserve">  </w:t>
            </w:r>
            <w:r w:rsidRPr="00AA0EC1">
              <w:rPr>
                <w:i/>
                <w:sz w:val="26"/>
                <w:szCs w:val="26"/>
              </w:rPr>
              <w:t xml:space="preserve"> năm 202</w:t>
            </w:r>
            <w:r w:rsidR="00712789">
              <w:rPr>
                <w:i/>
                <w:sz w:val="26"/>
                <w:szCs w:val="26"/>
              </w:rPr>
              <w:t>4</w:t>
            </w:r>
          </w:p>
        </w:tc>
      </w:tr>
      <w:tr w:rsidR="00AA0EC1" w:rsidRPr="00AA0EC1" w14:paraId="17D9B53B" w14:textId="77777777" w:rsidTr="0074045D">
        <w:trPr>
          <w:trHeight w:val="66"/>
        </w:trPr>
        <w:tc>
          <w:tcPr>
            <w:tcW w:w="4111" w:type="dxa"/>
          </w:tcPr>
          <w:p w14:paraId="509B5E1C" w14:textId="65D6DC4F" w:rsidR="00AD26AD" w:rsidRPr="00151D82" w:rsidRDefault="00AD26AD" w:rsidP="00AB16B4">
            <w:pPr>
              <w:spacing w:line="276" w:lineRule="auto"/>
              <w:jc w:val="both"/>
              <w:rPr>
                <w:b/>
                <w:bCs/>
                <w:sz w:val="28"/>
                <w:szCs w:val="28"/>
              </w:rPr>
            </w:pPr>
          </w:p>
        </w:tc>
        <w:tc>
          <w:tcPr>
            <w:tcW w:w="6215" w:type="dxa"/>
          </w:tcPr>
          <w:p w14:paraId="73762E43" w14:textId="77777777" w:rsidR="00AD26AD" w:rsidRPr="00AA0EC1" w:rsidRDefault="00AD26AD" w:rsidP="00AB16B4">
            <w:pPr>
              <w:spacing w:line="276" w:lineRule="auto"/>
              <w:jc w:val="both"/>
              <w:rPr>
                <w:b/>
                <w:sz w:val="28"/>
                <w:szCs w:val="28"/>
              </w:rPr>
            </w:pPr>
          </w:p>
        </w:tc>
      </w:tr>
    </w:tbl>
    <w:p w14:paraId="7E7AF56D" w14:textId="77777777" w:rsidR="00884FF2" w:rsidRDefault="00884FF2" w:rsidP="003564CA">
      <w:pPr>
        <w:spacing w:line="276" w:lineRule="auto"/>
        <w:jc w:val="center"/>
        <w:rPr>
          <w:b/>
          <w:bCs/>
          <w:sz w:val="28"/>
          <w:szCs w:val="28"/>
        </w:rPr>
      </w:pPr>
    </w:p>
    <w:p w14:paraId="1384CF94" w14:textId="77777777" w:rsidR="00E673A0" w:rsidRPr="00C61E6D" w:rsidRDefault="00E673A0" w:rsidP="003564CA">
      <w:pPr>
        <w:spacing w:line="276" w:lineRule="auto"/>
        <w:jc w:val="center"/>
        <w:rPr>
          <w:b/>
          <w:bCs/>
          <w:sz w:val="28"/>
          <w:szCs w:val="28"/>
        </w:rPr>
      </w:pPr>
      <w:r w:rsidRPr="00C61E6D">
        <w:rPr>
          <w:b/>
          <w:bCs/>
          <w:sz w:val="28"/>
          <w:szCs w:val="28"/>
        </w:rPr>
        <w:t xml:space="preserve">BÁO CÁO </w:t>
      </w:r>
    </w:p>
    <w:p w14:paraId="796050BB" w14:textId="5C90A96F" w:rsidR="00E673A0" w:rsidRPr="00690D76" w:rsidRDefault="00E673A0" w:rsidP="003564CA">
      <w:pPr>
        <w:spacing w:line="276" w:lineRule="auto"/>
        <w:ind w:firstLine="720"/>
        <w:jc w:val="center"/>
        <w:rPr>
          <w:b/>
          <w:bCs/>
          <w:sz w:val="28"/>
          <w:szCs w:val="28"/>
        </w:rPr>
      </w:pPr>
      <w:r w:rsidRPr="00690D76">
        <w:rPr>
          <w:b/>
          <w:bCs/>
          <w:sz w:val="28"/>
          <w:szCs w:val="28"/>
        </w:rPr>
        <w:t xml:space="preserve">Về việc thực hiện các </w:t>
      </w:r>
      <w:r w:rsidR="00C664F5" w:rsidRPr="00690D76">
        <w:rPr>
          <w:b/>
          <w:bCs/>
          <w:sz w:val="28"/>
          <w:szCs w:val="28"/>
        </w:rPr>
        <w:t xml:space="preserve">chế độ chính sách </w:t>
      </w:r>
      <w:r w:rsidR="00690D76" w:rsidRPr="00690D76">
        <w:rPr>
          <w:b/>
          <w:sz w:val="28"/>
          <w:szCs w:val="28"/>
        </w:rPr>
        <w:t>phát triển giáo dục mầm non ở địa bàn có khu công nghiệp tại Thành phố Hồ Chí Minh</w:t>
      </w:r>
    </w:p>
    <w:p w14:paraId="7F06056C" w14:textId="77777777" w:rsidR="00E673A0" w:rsidRPr="00C61E6D" w:rsidRDefault="00E673A0" w:rsidP="003564CA">
      <w:pPr>
        <w:spacing w:line="276" w:lineRule="auto"/>
        <w:ind w:firstLine="720"/>
        <w:jc w:val="center"/>
        <w:rPr>
          <w:b/>
          <w:bCs/>
          <w:sz w:val="28"/>
          <w:szCs w:val="28"/>
        </w:rPr>
      </w:pPr>
    </w:p>
    <w:p w14:paraId="4CD0C27C" w14:textId="6A1CF0CD" w:rsidR="003F2870" w:rsidRPr="002B14BA" w:rsidRDefault="00690D76" w:rsidP="003564CA">
      <w:pPr>
        <w:spacing w:line="276" w:lineRule="auto"/>
        <w:ind w:firstLine="720"/>
        <w:jc w:val="both"/>
        <w:rPr>
          <w:bCs/>
          <w:sz w:val="28"/>
          <w:szCs w:val="28"/>
        </w:rPr>
      </w:pPr>
      <w:r>
        <w:rPr>
          <w:sz w:val="28"/>
          <w:szCs w:val="28"/>
        </w:rPr>
        <w:t xml:space="preserve">Căn cứ </w:t>
      </w:r>
      <w:r w:rsidR="003F2870" w:rsidRPr="00222B29">
        <w:rPr>
          <w:bCs/>
          <w:sz w:val="28"/>
          <w:szCs w:val="28"/>
        </w:rPr>
        <w:t>Nghị định số 105/2020/NĐ-CP ngày 08 tháng 9 năm 2020 của Chính phủ về Quy định Chính sách phát triển giáo dục mầm non</w:t>
      </w:r>
      <w:r w:rsidR="003F2870">
        <w:rPr>
          <w:bCs/>
          <w:sz w:val="28"/>
          <w:szCs w:val="28"/>
        </w:rPr>
        <w:t xml:space="preserve"> quy định</w:t>
      </w:r>
      <w:r w:rsidR="00FB6C77">
        <w:rPr>
          <w:bCs/>
          <w:sz w:val="28"/>
          <w:szCs w:val="28"/>
        </w:rPr>
        <w:t xml:space="preserve"> </w:t>
      </w:r>
      <w:r w:rsidR="002B14BA">
        <w:rPr>
          <w:bCs/>
          <w:sz w:val="28"/>
          <w:szCs w:val="28"/>
        </w:rPr>
        <w:t xml:space="preserve">chính </w:t>
      </w:r>
      <w:r w:rsidR="009A744C" w:rsidRPr="00222B29">
        <w:rPr>
          <w:sz w:val="28"/>
          <w:szCs w:val="28"/>
          <w:shd w:val="clear" w:color="auto" w:fill="FFFFFF"/>
        </w:rPr>
        <w:t xml:space="preserve">sách đối với cơ sở </w:t>
      </w:r>
      <w:r w:rsidR="009A744C">
        <w:rPr>
          <w:sz w:val="28"/>
          <w:szCs w:val="28"/>
          <w:shd w:val="clear" w:color="auto" w:fill="FFFFFF"/>
        </w:rPr>
        <w:t>GDMN</w:t>
      </w:r>
      <w:r w:rsidR="009A744C" w:rsidRPr="00222B29">
        <w:rPr>
          <w:sz w:val="28"/>
          <w:szCs w:val="28"/>
          <w:shd w:val="clear" w:color="auto" w:fill="FFFFFF"/>
        </w:rPr>
        <w:t xml:space="preserve"> độc lập ở địa bàn có khu công nghiệp</w:t>
      </w:r>
      <w:r w:rsidR="002B14BA">
        <w:rPr>
          <w:sz w:val="28"/>
          <w:szCs w:val="28"/>
        </w:rPr>
        <w:t xml:space="preserve"> </w:t>
      </w:r>
      <w:r w:rsidR="009A744C" w:rsidRPr="00222B29">
        <w:rPr>
          <w:sz w:val="28"/>
          <w:szCs w:val="28"/>
          <w:shd w:val="clear" w:color="auto" w:fill="FFFFFF"/>
        </w:rPr>
        <w:t>thuộc loại hình dân lập, tư thục</w:t>
      </w:r>
      <w:r w:rsidR="002B14BA">
        <w:rPr>
          <w:sz w:val="28"/>
          <w:szCs w:val="28"/>
          <w:shd w:val="clear" w:color="auto" w:fill="FFFFFF"/>
        </w:rPr>
        <w:t>; c</w:t>
      </w:r>
      <w:r w:rsidR="009A744C" w:rsidRPr="00222B29">
        <w:rPr>
          <w:bCs/>
          <w:sz w:val="28"/>
          <w:szCs w:val="28"/>
        </w:rPr>
        <w:t>hính sách trợ cấp đối với trẻ em mầm non là con công nhân, người lao động làm việc tại khu công nghiệp</w:t>
      </w:r>
      <w:r w:rsidR="002B14BA">
        <w:rPr>
          <w:bCs/>
          <w:sz w:val="28"/>
          <w:szCs w:val="28"/>
        </w:rPr>
        <w:t>; c</w:t>
      </w:r>
      <w:r w:rsidR="009A744C" w:rsidRPr="00222B29">
        <w:rPr>
          <w:sz w:val="28"/>
          <w:szCs w:val="28"/>
          <w:shd w:val="clear" w:color="auto" w:fill="FFFFFF"/>
        </w:rPr>
        <w:t xml:space="preserve">hính sách đối với giáo viên mầm non làm việc tại cơ sở </w:t>
      </w:r>
      <w:r w:rsidR="009A744C">
        <w:rPr>
          <w:sz w:val="28"/>
          <w:szCs w:val="28"/>
          <w:shd w:val="clear" w:color="auto" w:fill="FFFFFF"/>
        </w:rPr>
        <w:t>GDMN</w:t>
      </w:r>
      <w:r w:rsidR="009A744C" w:rsidRPr="00222B29">
        <w:rPr>
          <w:sz w:val="28"/>
          <w:szCs w:val="28"/>
          <w:shd w:val="clear" w:color="auto" w:fill="FFFFFF"/>
        </w:rPr>
        <w:t xml:space="preserve"> dân lập, tư thục ở địa bàn có khu công nghiệp</w:t>
      </w:r>
      <w:r w:rsidR="00471D61">
        <w:rPr>
          <w:i/>
          <w:iCs/>
          <w:sz w:val="28"/>
          <w:szCs w:val="28"/>
          <w:shd w:val="clear" w:color="auto" w:fill="FFFFFF"/>
        </w:rPr>
        <w:t>;</w:t>
      </w:r>
    </w:p>
    <w:p w14:paraId="096CAA68" w14:textId="344411E7" w:rsidR="0095103D" w:rsidRDefault="00690D76" w:rsidP="003564CA">
      <w:pPr>
        <w:spacing w:line="276" w:lineRule="auto"/>
        <w:ind w:firstLine="567"/>
        <w:jc w:val="both"/>
        <w:rPr>
          <w:sz w:val="28"/>
          <w:szCs w:val="28"/>
        </w:rPr>
      </w:pPr>
      <w:r>
        <w:rPr>
          <w:sz w:val="28"/>
          <w:szCs w:val="28"/>
        </w:rPr>
        <w:t xml:space="preserve">Căn cứ </w:t>
      </w:r>
      <w:r w:rsidR="00FB6C77" w:rsidRPr="00222B29">
        <w:rPr>
          <w:sz w:val="28"/>
          <w:szCs w:val="28"/>
        </w:rPr>
        <w:t>Nghị quyết số 27/2021/NQ-HĐND ngày 09 tháng 12 năm 2021 của Hội đồng nhân dân Thành phố về chính sách phát triển giáo dục mầm non ở địa bàn có khu công nghiệp tại Thành phố Hồ Chí Minh</w:t>
      </w:r>
      <w:r w:rsidR="0095103D">
        <w:rPr>
          <w:sz w:val="28"/>
          <w:szCs w:val="28"/>
        </w:rPr>
        <w:t>;</w:t>
      </w:r>
    </w:p>
    <w:p w14:paraId="77A8E386" w14:textId="252D9088" w:rsidR="00690D76" w:rsidRPr="00690D76" w:rsidRDefault="003E5E70" w:rsidP="00690D76">
      <w:pPr>
        <w:spacing w:after="240" w:line="276" w:lineRule="auto"/>
        <w:ind w:firstLine="567"/>
        <w:jc w:val="both"/>
        <w:rPr>
          <w:sz w:val="28"/>
          <w:szCs w:val="28"/>
        </w:rPr>
      </w:pPr>
      <w:r w:rsidRPr="00690D76">
        <w:rPr>
          <w:sz w:val="28"/>
          <w:szCs w:val="28"/>
        </w:rPr>
        <w:t>Sở Giáo dục và Đào tạo</w:t>
      </w:r>
      <w:r w:rsidR="00130613" w:rsidRPr="00690D76">
        <w:rPr>
          <w:sz w:val="28"/>
          <w:szCs w:val="28"/>
        </w:rPr>
        <w:t xml:space="preserve"> </w:t>
      </w:r>
      <w:r w:rsidR="003423D3" w:rsidRPr="00690D76">
        <w:rPr>
          <w:sz w:val="28"/>
          <w:szCs w:val="28"/>
        </w:rPr>
        <w:t xml:space="preserve">báo </w:t>
      </w:r>
      <w:r w:rsidR="00A55CBB" w:rsidRPr="00690D76">
        <w:rPr>
          <w:sz w:val="28"/>
          <w:szCs w:val="28"/>
        </w:rPr>
        <w:t xml:space="preserve">cáo </w:t>
      </w:r>
      <w:r w:rsidR="00D91B53" w:rsidRPr="00690D76">
        <w:rPr>
          <w:sz w:val="28"/>
          <w:szCs w:val="28"/>
        </w:rPr>
        <w:t>kết quả</w:t>
      </w:r>
      <w:r w:rsidR="003423D3" w:rsidRPr="00690D76">
        <w:rPr>
          <w:sz w:val="28"/>
          <w:szCs w:val="28"/>
        </w:rPr>
        <w:t xml:space="preserve"> thực hiện </w:t>
      </w:r>
      <w:r w:rsidR="00690D76" w:rsidRPr="00690D76">
        <w:rPr>
          <w:bCs/>
          <w:sz w:val="28"/>
          <w:szCs w:val="28"/>
        </w:rPr>
        <w:t xml:space="preserve">thực hiện các chế độ chính sách </w:t>
      </w:r>
      <w:r w:rsidR="00690D76" w:rsidRPr="00690D76">
        <w:rPr>
          <w:sz w:val="28"/>
          <w:szCs w:val="28"/>
        </w:rPr>
        <w:t>phát triển giáo dục mầm non ở địa bàn có khu công nghiệp tại Thành phố Hồ Chí Minh</w:t>
      </w:r>
      <w:r w:rsidR="003423D3" w:rsidRPr="00690D76">
        <w:rPr>
          <w:sz w:val="28"/>
          <w:szCs w:val="28"/>
        </w:rPr>
        <w:t>, cụ thể như sau:</w:t>
      </w:r>
    </w:p>
    <w:p w14:paraId="15F904F1" w14:textId="5465CCC0" w:rsidR="00E673A0" w:rsidRPr="00C61E6D" w:rsidRDefault="00E673A0" w:rsidP="003564CA">
      <w:pPr>
        <w:spacing w:line="276" w:lineRule="auto"/>
        <w:ind w:left="57" w:right="57" w:firstLine="567"/>
        <w:rPr>
          <w:b/>
          <w:bCs/>
          <w:spacing w:val="-4"/>
          <w:sz w:val="28"/>
          <w:szCs w:val="28"/>
        </w:rPr>
      </w:pPr>
      <w:r w:rsidRPr="00C61E6D">
        <w:rPr>
          <w:b/>
          <w:bCs/>
          <w:spacing w:val="-4"/>
          <w:sz w:val="28"/>
          <w:szCs w:val="28"/>
        </w:rPr>
        <w:t>I. K</w:t>
      </w:r>
      <w:r w:rsidR="00DB0F3F" w:rsidRPr="00C61E6D">
        <w:rPr>
          <w:b/>
          <w:bCs/>
          <w:spacing w:val="-4"/>
          <w:sz w:val="28"/>
          <w:szCs w:val="28"/>
        </w:rPr>
        <w:t xml:space="preserve">HÁI QUÁT TÌNH HÌNH </w:t>
      </w:r>
      <w:r w:rsidRPr="00C61E6D">
        <w:rPr>
          <w:b/>
          <w:bCs/>
          <w:spacing w:val="-4"/>
          <w:sz w:val="28"/>
          <w:szCs w:val="28"/>
        </w:rPr>
        <w:t xml:space="preserve">GDMN </w:t>
      </w:r>
    </w:p>
    <w:p w14:paraId="3E4998C1" w14:textId="22376D68" w:rsidR="00A90482" w:rsidRDefault="00A90482" w:rsidP="003564CA">
      <w:pPr>
        <w:spacing w:line="276" w:lineRule="auto"/>
        <w:ind w:left="57" w:right="57" w:firstLine="567"/>
        <w:jc w:val="both"/>
        <w:rPr>
          <w:sz w:val="28"/>
          <w:szCs w:val="28"/>
        </w:rPr>
      </w:pPr>
      <w:r w:rsidRPr="00222B29">
        <w:rPr>
          <w:bCs/>
          <w:spacing w:val="-4"/>
          <w:sz w:val="28"/>
          <w:szCs w:val="28"/>
        </w:rPr>
        <w:t xml:space="preserve">- Tình hình chung Giáo dục Mầm non (GDMN) của quận/huyện, thành phố </w:t>
      </w:r>
      <w:r w:rsidRPr="00116908">
        <w:rPr>
          <w:bCs/>
          <w:spacing w:val="-4"/>
          <w:sz w:val="28"/>
          <w:szCs w:val="28"/>
        </w:rPr>
        <w:t xml:space="preserve">Thủ </w:t>
      </w:r>
      <w:r w:rsidRPr="008417B3">
        <w:rPr>
          <w:bCs/>
          <w:spacing w:val="-4"/>
          <w:sz w:val="28"/>
          <w:szCs w:val="28"/>
        </w:rPr>
        <w:t xml:space="preserve">Đức: </w:t>
      </w:r>
      <w:r w:rsidRPr="008417B3">
        <w:rPr>
          <w:sz w:val="28"/>
          <w:szCs w:val="28"/>
        </w:rPr>
        <w:t xml:space="preserve">Tính đến </w:t>
      </w:r>
      <w:r w:rsidR="005B3E39" w:rsidRPr="008417B3">
        <w:rPr>
          <w:sz w:val="28"/>
          <w:szCs w:val="28"/>
        </w:rPr>
        <w:t xml:space="preserve">Tháng </w:t>
      </w:r>
      <w:r w:rsidR="00273C0F" w:rsidRPr="008417B3">
        <w:rPr>
          <w:sz w:val="28"/>
          <w:szCs w:val="28"/>
        </w:rPr>
        <w:t>10</w:t>
      </w:r>
      <w:r w:rsidR="005B3E39" w:rsidRPr="008417B3">
        <w:rPr>
          <w:sz w:val="28"/>
          <w:szCs w:val="28"/>
        </w:rPr>
        <w:t>/</w:t>
      </w:r>
      <w:r w:rsidRPr="008417B3">
        <w:rPr>
          <w:sz w:val="28"/>
          <w:szCs w:val="28"/>
        </w:rPr>
        <w:t>2024</w:t>
      </w:r>
      <w:r w:rsidR="005B3E39" w:rsidRPr="008417B3">
        <w:rPr>
          <w:sz w:val="28"/>
          <w:szCs w:val="28"/>
        </w:rPr>
        <w:t xml:space="preserve"> trên hệ thống cơ sở dữ liệu ngành</w:t>
      </w:r>
      <w:r w:rsidRPr="008417B3">
        <w:rPr>
          <w:sz w:val="28"/>
          <w:szCs w:val="28"/>
        </w:rPr>
        <w:t>, toàn Thành phố có 3.</w:t>
      </w:r>
      <w:r w:rsidR="005B3E39" w:rsidRPr="008417B3">
        <w:rPr>
          <w:sz w:val="28"/>
          <w:szCs w:val="28"/>
        </w:rPr>
        <w:t>281</w:t>
      </w:r>
      <w:r w:rsidRPr="008417B3">
        <w:rPr>
          <w:sz w:val="28"/>
          <w:szCs w:val="28"/>
        </w:rPr>
        <w:t xml:space="preserve"> cơ sở GDMN; trong đó: </w:t>
      </w:r>
    </w:p>
    <w:tbl>
      <w:tblPr>
        <w:tblStyle w:val="TableGrid"/>
        <w:tblW w:w="0" w:type="auto"/>
        <w:tblInd w:w="57" w:type="dxa"/>
        <w:tblLook w:val="04A0" w:firstRow="1" w:lastRow="0" w:firstColumn="1" w:lastColumn="0" w:noHBand="0" w:noVBand="1"/>
      </w:tblPr>
      <w:tblGrid>
        <w:gridCol w:w="1832"/>
        <w:gridCol w:w="1830"/>
        <w:gridCol w:w="1831"/>
        <w:gridCol w:w="1831"/>
        <w:gridCol w:w="1823"/>
      </w:tblGrid>
      <w:tr w:rsidR="0065156E" w14:paraId="1735988E" w14:textId="77777777" w:rsidTr="0065156E">
        <w:tc>
          <w:tcPr>
            <w:tcW w:w="1832" w:type="dxa"/>
          </w:tcPr>
          <w:p w14:paraId="6F9FA573" w14:textId="77777777" w:rsidR="0065156E" w:rsidRDefault="0065156E" w:rsidP="003564CA">
            <w:pPr>
              <w:spacing w:line="276" w:lineRule="auto"/>
              <w:ind w:right="57"/>
              <w:jc w:val="both"/>
              <w:rPr>
                <w:bCs/>
                <w:spacing w:val="-4"/>
                <w:sz w:val="28"/>
                <w:szCs w:val="28"/>
              </w:rPr>
            </w:pPr>
          </w:p>
        </w:tc>
        <w:tc>
          <w:tcPr>
            <w:tcW w:w="1830" w:type="dxa"/>
          </w:tcPr>
          <w:p w14:paraId="5A9B1761" w14:textId="37E990F6" w:rsidR="0065156E" w:rsidRDefault="0065156E" w:rsidP="003564CA">
            <w:pPr>
              <w:spacing w:line="276" w:lineRule="auto"/>
              <w:ind w:right="57"/>
              <w:jc w:val="both"/>
              <w:rPr>
                <w:bCs/>
                <w:spacing w:val="-4"/>
                <w:sz w:val="28"/>
                <w:szCs w:val="28"/>
              </w:rPr>
            </w:pPr>
            <w:r>
              <w:rPr>
                <w:bCs/>
                <w:spacing w:val="-4"/>
                <w:sz w:val="28"/>
                <w:szCs w:val="28"/>
              </w:rPr>
              <w:t>Tổng số</w:t>
            </w:r>
          </w:p>
        </w:tc>
        <w:tc>
          <w:tcPr>
            <w:tcW w:w="1831" w:type="dxa"/>
          </w:tcPr>
          <w:p w14:paraId="0ADCD828" w14:textId="2408C208" w:rsidR="0065156E" w:rsidRDefault="0065156E" w:rsidP="003564CA">
            <w:pPr>
              <w:spacing w:line="276" w:lineRule="auto"/>
              <w:ind w:right="57"/>
              <w:jc w:val="both"/>
              <w:rPr>
                <w:bCs/>
                <w:spacing w:val="-4"/>
                <w:sz w:val="28"/>
                <w:szCs w:val="28"/>
              </w:rPr>
            </w:pPr>
            <w:r>
              <w:rPr>
                <w:bCs/>
                <w:spacing w:val="-4"/>
                <w:sz w:val="28"/>
                <w:szCs w:val="28"/>
              </w:rPr>
              <w:t>Công lập</w:t>
            </w:r>
          </w:p>
        </w:tc>
        <w:tc>
          <w:tcPr>
            <w:tcW w:w="1831" w:type="dxa"/>
          </w:tcPr>
          <w:p w14:paraId="555D29EE" w14:textId="00019A4B" w:rsidR="0065156E" w:rsidRDefault="0065156E" w:rsidP="003564CA">
            <w:pPr>
              <w:spacing w:line="276" w:lineRule="auto"/>
              <w:ind w:right="57"/>
              <w:jc w:val="both"/>
              <w:rPr>
                <w:bCs/>
                <w:spacing w:val="-4"/>
                <w:sz w:val="28"/>
                <w:szCs w:val="28"/>
              </w:rPr>
            </w:pPr>
            <w:r>
              <w:rPr>
                <w:bCs/>
                <w:spacing w:val="-4"/>
                <w:sz w:val="28"/>
                <w:szCs w:val="28"/>
              </w:rPr>
              <w:t>Ngoài công lập</w:t>
            </w:r>
          </w:p>
        </w:tc>
        <w:tc>
          <w:tcPr>
            <w:tcW w:w="1823" w:type="dxa"/>
          </w:tcPr>
          <w:p w14:paraId="721E8086" w14:textId="77777777" w:rsidR="0065156E" w:rsidRDefault="0065156E" w:rsidP="003564CA">
            <w:pPr>
              <w:spacing w:line="276" w:lineRule="auto"/>
              <w:ind w:right="57"/>
              <w:jc w:val="both"/>
              <w:rPr>
                <w:bCs/>
                <w:spacing w:val="-4"/>
                <w:sz w:val="28"/>
                <w:szCs w:val="28"/>
              </w:rPr>
            </w:pPr>
          </w:p>
        </w:tc>
      </w:tr>
      <w:tr w:rsidR="0065156E" w14:paraId="7212C4A6" w14:textId="77777777" w:rsidTr="0065156E">
        <w:tc>
          <w:tcPr>
            <w:tcW w:w="1832" w:type="dxa"/>
          </w:tcPr>
          <w:p w14:paraId="2F91E622" w14:textId="07C27219" w:rsidR="0065156E" w:rsidRDefault="0065156E" w:rsidP="003564CA">
            <w:pPr>
              <w:spacing w:line="276" w:lineRule="auto"/>
              <w:ind w:right="57"/>
              <w:jc w:val="both"/>
              <w:rPr>
                <w:bCs/>
                <w:spacing w:val="-4"/>
                <w:sz w:val="28"/>
                <w:szCs w:val="28"/>
              </w:rPr>
            </w:pPr>
            <w:r>
              <w:rPr>
                <w:bCs/>
                <w:spacing w:val="-4"/>
                <w:sz w:val="28"/>
                <w:szCs w:val="28"/>
              </w:rPr>
              <w:t>Số trường</w:t>
            </w:r>
          </w:p>
        </w:tc>
        <w:tc>
          <w:tcPr>
            <w:tcW w:w="1830" w:type="dxa"/>
          </w:tcPr>
          <w:p w14:paraId="0B3664C5" w14:textId="2D25A10B" w:rsidR="0065156E" w:rsidRDefault="0065156E" w:rsidP="003564CA">
            <w:pPr>
              <w:spacing w:line="276" w:lineRule="auto"/>
              <w:ind w:right="57"/>
              <w:jc w:val="both"/>
              <w:rPr>
                <w:bCs/>
                <w:spacing w:val="-4"/>
                <w:sz w:val="28"/>
                <w:szCs w:val="28"/>
              </w:rPr>
            </w:pPr>
            <w:r>
              <w:rPr>
                <w:bCs/>
                <w:spacing w:val="-4"/>
                <w:sz w:val="28"/>
                <w:szCs w:val="28"/>
              </w:rPr>
              <w:t>1</w:t>
            </w:r>
            <w:r w:rsidR="00000B89">
              <w:rPr>
                <w:bCs/>
                <w:spacing w:val="-4"/>
                <w:sz w:val="28"/>
                <w:szCs w:val="28"/>
              </w:rPr>
              <w:t>.</w:t>
            </w:r>
            <w:r>
              <w:rPr>
                <w:bCs/>
                <w:spacing w:val="-4"/>
                <w:sz w:val="28"/>
                <w:szCs w:val="28"/>
              </w:rPr>
              <w:t>261</w:t>
            </w:r>
          </w:p>
        </w:tc>
        <w:tc>
          <w:tcPr>
            <w:tcW w:w="1831" w:type="dxa"/>
          </w:tcPr>
          <w:p w14:paraId="40C498CE" w14:textId="083435F1" w:rsidR="0065156E" w:rsidRDefault="0065156E" w:rsidP="003564CA">
            <w:pPr>
              <w:spacing w:line="276" w:lineRule="auto"/>
              <w:ind w:right="57"/>
              <w:jc w:val="both"/>
              <w:rPr>
                <w:bCs/>
                <w:spacing w:val="-4"/>
                <w:sz w:val="28"/>
                <w:szCs w:val="28"/>
              </w:rPr>
            </w:pPr>
            <w:r>
              <w:rPr>
                <w:bCs/>
                <w:spacing w:val="-4"/>
                <w:sz w:val="28"/>
                <w:szCs w:val="28"/>
              </w:rPr>
              <w:t>474</w:t>
            </w:r>
          </w:p>
        </w:tc>
        <w:tc>
          <w:tcPr>
            <w:tcW w:w="1831" w:type="dxa"/>
          </w:tcPr>
          <w:p w14:paraId="5126FC5D" w14:textId="56061506" w:rsidR="0065156E" w:rsidRDefault="0065156E" w:rsidP="003564CA">
            <w:pPr>
              <w:spacing w:line="276" w:lineRule="auto"/>
              <w:ind w:right="57"/>
              <w:jc w:val="both"/>
              <w:rPr>
                <w:bCs/>
                <w:spacing w:val="-4"/>
                <w:sz w:val="28"/>
                <w:szCs w:val="28"/>
              </w:rPr>
            </w:pPr>
            <w:r>
              <w:rPr>
                <w:bCs/>
                <w:spacing w:val="-4"/>
                <w:sz w:val="28"/>
                <w:szCs w:val="28"/>
              </w:rPr>
              <w:t>787</w:t>
            </w:r>
          </w:p>
        </w:tc>
        <w:tc>
          <w:tcPr>
            <w:tcW w:w="1823" w:type="dxa"/>
          </w:tcPr>
          <w:p w14:paraId="5FAC5A58" w14:textId="77777777" w:rsidR="0065156E" w:rsidRDefault="0065156E" w:rsidP="003564CA">
            <w:pPr>
              <w:spacing w:line="276" w:lineRule="auto"/>
              <w:ind w:right="57"/>
              <w:jc w:val="both"/>
              <w:rPr>
                <w:bCs/>
                <w:spacing w:val="-4"/>
                <w:sz w:val="28"/>
                <w:szCs w:val="28"/>
              </w:rPr>
            </w:pPr>
          </w:p>
        </w:tc>
      </w:tr>
      <w:tr w:rsidR="0065156E" w14:paraId="4DD1F54F" w14:textId="77777777" w:rsidTr="0065156E">
        <w:tc>
          <w:tcPr>
            <w:tcW w:w="1832" w:type="dxa"/>
          </w:tcPr>
          <w:p w14:paraId="75D2C2CD" w14:textId="738CE66A" w:rsidR="0065156E" w:rsidRDefault="0065156E" w:rsidP="003564CA">
            <w:pPr>
              <w:spacing w:line="276" w:lineRule="auto"/>
              <w:ind w:right="57"/>
              <w:jc w:val="both"/>
              <w:rPr>
                <w:bCs/>
                <w:spacing w:val="-4"/>
                <w:sz w:val="28"/>
                <w:szCs w:val="28"/>
              </w:rPr>
            </w:pPr>
            <w:r>
              <w:rPr>
                <w:bCs/>
                <w:spacing w:val="-4"/>
                <w:sz w:val="28"/>
                <w:szCs w:val="28"/>
              </w:rPr>
              <w:t>Tỉ lệ</w:t>
            </w:r>
          </w:p>
        </w:tc>
        <w:tc>
          <w:tcPr>
            <w:tcW w:w="1830" w:type="dxa"/>
          </w:tcPr>
          <w:p w14:paraId="31882E68" w14:textId="77777777" w:rsidR="0065156E" w:rsidRDefault="0065156E" w:rsidP="003564CA">
            <w:pPr>
              <w:spacing w:line="276" w:lineRule="auto"/>
              <w:ind w:right="57"/>
              <w:jc w:val="both"/>
              <w:rPr>
                <w:bCs/>
                <w:spacing w:val="-4"/>
                <w:sz w:val="28"/>
                <w:szCs w:val="28"/>
              </w:rPr>
            </w:pPr>
          </w:p>
        </w:tc>
        <w:tc>
          <w:tcPr>
            <w:tcW w:w="1831" w:type="dxa"/>
          </w:tcPr>
          <w:p w14:paraId="5069100A" w14:textId="2D216AFF" w:rsidR="0065156E" w:rsidRDefault="0065156E" w:rsidP="003564CA">
            <w:pPr>
              <w:spacing w:line="276" w:lineRule="auto"/>
              <w:ind w:right="57"/>
              <w:jc w:val="both"/>
              <w:rPr>
                <w:bCs/>
                <w:spacing w:val="-4"/>
                <w:sz w:val="28"/>
                <w:szCs w:val="28"/>
              </w:rPr>
            </w:pPr>
            <w:r>
              <w:rPr>
                <w:bCs/>
                <w:spacing w:val="-4"/>
                <w:sz w:val="28"/>
                <w:szCs w:val="28"/>
              </w:rPr>
              <w:t>37.6%</w:t>
            </w:r>
          </w:p>
        </w:tc>
        <w:tc>
          <w:tcPr>
            <w:tcW w:w="1831" w:type="dxa"/>
          </w:tcPr>
          <w:p w14:paraId="69993BAD" w14:textId="420B7E2C" w:rsidR="0065156E" w:rsidRDefault="0065156E" w:rsidP="003564CA">
            <w:pPr>
              <w:spacing w:line="276" w:lineRule="auto"/>
              <w:ind w:right="57"/>
              <w:jc w:val="both"/>
              <w:rPr>
                <w:bCs/>
                <w:spacing w:val="-4"/>
                <w:sz w:val="28"/>
                <w:szCs w:val="28"/>
              </w:rPr>
            </w:pPr>
            <w:r>
              <w:rPr>
                <w:bCs/>
                <w:spacing w:val="-4"/>
                <w:sz w:val="28"/>
                <w:szCs w:val="28"/>
              </w:rPr>
              <w:t>62.4%</w:t>
            </w:r>
          </w:p>
        </w:tc>
        <w:tc>
          <w:tcPr>
            <w:tcW w:w="1823" w:type="dxa"/>
          </w:tcPr>
          <w:p w14:paraId="36935934" w14:textId="77777777" w:rsidR="0065156E" w:rsidRDefault="0065156E" w:rsidP="003564CA">
            <w:pPr>
              <w:spacing w:line="276" w:lineRule="auto"/>
              <w:ind w:right="57"/>
              <w:jc w:val="both"/>
              <w:rPr>
                <w:bCs/>
                <w:spacing w:val="-4"/>
                <w:sz w:val="28"/>
                <w:szCs w:val="28"/>
              </w:rPr>
            </w:pPr>
          </w:p>
        </w:tc>
      </w:tr>
      <w:tr w:rsidR="0065156E" w14:paraId="4A5B21B0" w14:textId="77777777" w:rsidTr="0065156E">
        <w:tc>
          <w:tcPr>
            <w:tcW w:w="1832" w:type="dxa"/>
          </w:tcPr>
          <w:p w14:paraId="550EF69C" w14:textId="15EE3F57" w:rsidR="0065156E" w:rsidRDefault="0065156E" w:rsidP="003564CA">
            <w:pPr>
              <w:spacing w:line="276" w:lineRule="auto"/>
              <w:ind w:right="57"/>
              <w:jc w:val="both"/>
              <w:rPr>
                <w:bCs/>
                <w:spacing w:val="-4"/>
                <w:sz w:val="28"/>
                <w:szCs w:val="28"/>
              </w:rPr>
            </w:pPr>
            <w:r>
              <w:rPr>
                <w:bCs/>
                <w:spacing w:val="-4"/>
                <w:sz w:val="28"/>
                <w:szCs w:val="28"/>
              </w:rPr>
              <w:t>Số nhóm/ lớp độc lập</w:t>
            </w:r>
          </w:p>
        </w:tc>
        <w:tc>
          <w:tcPr>
            <w:tcW w:w="1830" w:type="dxa"/>
          </w:tcPr>
          <w:p w14:paraId="3A17A480" w14:textId="179FFDE3" w:rsidR="0065156E" w:rsidRDefault="0065156E" w:rsidP="003564CA">
            <w:pPr>
              <w:spacing w:line="276" w:lineRule="auto"/>
              <w:ind w:right="57"/>
              <w:jc w:val="both"/>
              <w:rPr>
                <w:bCs/>
                <w:spacing w:val="-4"/>
                <w:sz w:val="28"/>
                <w:szCs w:val="28"/>
              </w:rPr>
            </w:pPr>
            <w:r>
              <w:rPr>
                <w:bCs/>
                <w:spacing w:val="-4"/>
                <w:sz w:val="28"/>
                <w:szCs w:val="28"/>
              </w:rPr>
              <w:t>2</w:t>
            </w:r>
            <w:r w:rsidR="00000B89">
              <w:rPr>
                <w:bCs/>
                <w:spacing w:val="-4"/>
                <w:sz w:val="28"/>
                <w:szCs w:val="28"/>
              </w:rPr>
              <w:t>.</w:t>
            </w:r>
            <w:r>
              <w:rPr>
                <w:bCs/>
                <w:spacing w:val="-4"/>
                <w:sz w:val="28"/>
                <w:szCs w:val="28"/>
              </w:rPr>
              <w:t>020</w:t>
            </w:r>
          </w:p>
        </w:tc>
        <w:tc>
          <w:tcPr>
            <w:tcW w:w="1831" w:type="dxa"/>
          </w:tcPr>
          <w:p w14:paraId="380E9692" w14:textId="77777777" w:rsidR="0065156E" w:rsidRDefault="0065156E" w:rsidP="003564CA">
            <w:pPr>
              <w:spacing w:line="276" w:lineRule="auto"/>
              <w:ind w:right="57"/>
              <w:jc w:val="both"/>
              <w:rPr>
                <w:bCs/>
                <w:spacing w:val="-4"/>
                <w:sz w:val="28"/>
                <w:szCs w:val="28"/>
              </w:rPr>
            </w:pPr>
          </w:p>
        </w:tc>
        <w:tc>
          <w:tcPr>
            <w:tcW w:w="1831" w:type="dxa"/>
          </w:tcPr>
          <w:p w14:paraId="22B3313D" w14:textId="77777777" w:rsidR="0065156E" w:rsidRDefault="0065156E" w:rsidP="003564CA">
            <w:pPr>
              <w:spacing w:line="276" w:lineRule="auto"/>
              <w:ind w:right="57"/>
              <w:jc w:val="both"/>
              <w:rPr>
                <w:bCs/>
                <w:spacing w:val="-4"/>
                <w:sz w:val="28"/>
                <w:szCs w:val="28"/>
              </w:rPr>
            </w:pPr>
          </w:p>
        </w:tc>
        <w:tc>
          <w:tcPr>
            <w:tcW w:w="1823" w:type="dxa"/>
          </w:tcPr>
          <w:p w14:paraId="4F74AE9A" w14:textId="77777777" w:rsidR="0065156E" w:rsidRDefault="0065156E" w:rsidP="003564CA">
            <w:pPr>
              <w:spacing w:line="276" w:lineRule="auto"/>
              <w:ind w:right="57"/>
              <w:jc w:val="both"/>
              <w:rPr>
                <w:bCs/>
                <w:spacing w:val="-4"/>
                <w:sz w:val="28"/>
                <w:szCs w:val="28"/>
              </w:rPr>
            </w:pPr>
          </w:p>
        </w:tc>
      </w:tr>
      <w:tr w:rsidR="0065156E" w14:paraId="48F4D2B3" w14:textId="77777777" w:rsidTr="0065156E">
        <w:tc>
          <w:tcPr>
            <w:tcW w:w="1832" w:type="dxa"/>
          </w:tcPr>
          <w:p w14:paraId="25282B51" w14:textId="61CB05A7" w:rsidR="0065156E" w:rsidRDefault="0065156E" w:rsidP="003564CA">
            <w:pPr>
              <w:spacing w:line="276" w:lineRule="auto"/>
              <w:ind w:right="57"/>
              <w:jc w:val="both"/>
              <w:rPr>
                <w:bCs/>
                <w:spacing w:val="-4"/>
                <w:sz w:val="28"/>
                <w:szCs w:val="28"/>
              </w:rPr>
            </w:pPr>
            <w:r>
              <w:rPr>
                <w:bCs/>
                <w:spacing w:val="-4"/>
                <w:sz w:val="28"/>
                <w:szCs w:val="28"/>
              </w:rPr>
              <w:t>Số trẻ</w:t>
            </w:r>
          </w:p>
        </w:tc>
        <w:tc>
          <w:tcPr>
            <w:tcW w:w="1830" w:type="dxa"/>
          </w:tcPr>
          <w:p w14:paraId="111275C1" w14:textId="13393FCC" w:rsidR="0065156E" w:rsidRDefault="0065156E" w:rsidP="003564CA">
            <w:pPr>
              <w:spacing w:line="276" w:lineRule="auto"/>
              <w:ind w:right="57"/>
              <w:jc w:val="both"/>
              <w:rPr>
                <w:bCs/>
                <w:spacing w:val="-4"/>
                <w:sz w:val="28"/>
                <w:szCs w:val="28"/>
              </w:rPr>
            </w:pPr>
            <w:r>
              <w:rPr>
                <w:bCs/>
                <w:spacing w:val="-4"/>
                <w:sz w:val="28"/>
                <w:szCs w:val="28"/>
              </w:rPr>
              <w:t>309.244</w:t>
            </w:r>
          </w:p>
        </w:tc>
        <w:tc>
          <w:tcPr>
            <w:tcW w:w="1831" w:type="dxa"/>
          </w:tcPr>
          <w:p w14:paraId="0C3C30DA" w14:textId="16513AF2" w:rsidR="0065156E" w:rsidRDefault="0065156E" w:rsidP="003564CA">
            <w:pPr>
              <w:spacing w:line="276" w:lineRule="auto"/>
              <w:ind w:right="57"/>
              <w:jc w:val="both"/>
              <w:rPr>
                <w:bCs/>
                <w:spacing w:val="-4"/>
                <w:sz w:val="28"/>
                <w:szCs w:val="28"/>
              </w:rPr>
            </w:pPr>
            <w:r>
              <w:rPr>
                <w:bCs/>
                <w:spacing w:val="-4"/>
                <w:sz w:val="28"/>
                <w:szCs w:val="28"/>
              </w:rPr>
              <w:t>142.130</w:t>
            </w:r>
          </w:p>
        </w:tc>
        <w:tc>
          <w:tcPr>
            <w:tcW w:w="1831" w:type="dxa"/>
          </w:tcPr>
          <w:p w14:paraId="7C2AD676" w14:textId="454F147B" w:rsidR="0065156E" w:rsidRDefault="0065156E" w:rsidP="003564CA">
            <w:pPr>
              <w:spacing w:line="276" w:lineRule="auto"/>
              <w:ind w:right="57"/>
              <w:jc w:val="both"/>
              <w:rPr>
                <w:bCs/>
                <w:spacing w:val="-4"/>
                <w:sz w:val="28"/>
                <w:szCs w:val="28"/>
              </w:rPr>
            </w:pPr>
            <w:r>
              <w:rPr>
                <w:bCs/>
                <w:spacing w:val="-4"/>
                <w:sz w:val="28"/>
                <w:szCs w:val="28"/>
              </w:rPr>
              <w:t>167.114</w:t>
            </w:r>
          </w:p>
        </w:tc>
        <w:tc>
          <w:tcPr>
            <w:tcW w:w="1823" w:type="dxa"/>
          </w:tcPr>
          <w:p w14:paraId="127260B6" w14:textId="77777777" w:rsidR="0065156E" w:rsidRDefault="0065156E" w:rsidP="003564CA">
            <w:pPr>
              <w:spacing w:line="276" w:lineRule="auto"/>
              <w:ind w:right="57"/>
              <w:jc w:val="both"/>
              <w:rPr>
                <w:bCs/>
                <w:spacing w:val="-4"/>
                <w:sz w:val="28"/>
                <w:szCs w:val="28"/>
              </w:rPr>
            </w:pPr>
          </w:p>
        </w:tc>
      </w:tr>
      <w:tr w:rsidR="0065156E" w14:paraId="67137D17" w14:textId="77777777" w:rsidTr="0065156E">
        <w:tc>
          <w:tcPr>
            <w:tcW w:w="1832" w:type="dxa"/>
          </w:tcPr>
          <w:p w14:paraId="55B14015" w14:textId="25E3F5A0" w:rsidR="0065156E" w:rsidRDefault="0065156E" w:rsidP="003564CA">
            <w:pPr>
              <w:spacing w:line="276" w:lineRule="auto"/>
              <w:ind w:right="57"/>
              <w:jc w:val="both"/>
              <w:rPr>
                <w:bCs/>
                <w:spacing w:val="-4"/>
                <w:sz w:val="28"/>
                <w:szCs w:val="28"/>
              </w:rPr>
            </w:pPr>
            <w:r>
              <w:rPr>
                <w:bCs/>
                <w:spacing w:val="-4"/>
                <w:sz w:val="28"/>
                <w:szCs w:val="28"/>
              </w:rPr>
              <w:t>Tỉ lệ</w:t>
            </w:r>
          </w:p>
        </w:tc>
        <w:tc>
          <w:tcPr>
            <w:tcW w:w="1830" w:type="dxa"/>
          </w:tcPr>
          <w:p w14:paraId="0BF454AD" w14:textId="77777777" w:rsidR="0065156E" w:rsidRDefault="0065156E" w:rsidP="003564CA">
            <w:pPr>
              <w:spacing w:line="276" w:lineRule="auto"/>
              <w:ind w:right="57"/>
              <w:jc w:val="both"/>
              <w:rPr>
                <w:bCs/>
                <w:spacing w:val="-4"/>
                <w:sz w:val="28"/>
                <w:szCs w:val="28"/>
              </w:rPr>
            </w:pPr>
          </w:p>
        </w:tc>
        <w:tc>
          <w:tcPr>
            <w:tcW w:w="1831" w:type="dxa"/>
          </w:tcPr>
          <w:p w14:paraId="37612BAB" w14:textId="5122F835" w:rsidR="0065156E" w:rsidRDefault="0065156E" w:rsidP="003564CA">
            <w:pPr>
              <w:spacing w:line="276" w:lineRule="auto"/>
              <w:ind w:right="57"/>
              <w:jc w:val="both"/>
              <w:rPr>
                <w:bCs/>
                <w:spacing w:val="-4"/>
                <w:sz w:val="28"/>
                <w:szCs w:val="28"/>
              </w:rPr>
            </w:pPr>
            <w:r>
              <w:rPr>
                <w:bCs/>
                <w:spacing w:val="-4"/>
                <w:sz w:val="28"/>
                <w:szCs w:val="28"/>
              </w:rPr>
              <w:t>45.96%</w:t>
            </w:r>
          </w:p>
        </w:tc>
        <w:tc>
          <w:tcPr>
            <w:tcW w:w="1831" w:type="dxa"/>
          </w:tcPr>
          <w:p w14:paraId="25D50927" w14:textId="161EB7F4" w:rsidR="0065156E" w:rsidRDefault="0065156E" w:rsidP="003564CA">
            <w:pPr>
              <w:spacing w:line="276" w:lineRule="auto"/>
              <w:ind w:right="57"/>
              <w:jc w:val="both"/>
              <w:rPr>
                <w:bCs/>
                <w:spacing w:val="-4"/>
                <w:sz w:val="28"/>
                <w:szCs w:val="28"/>
              </w:rPr>
            </w:pPr>
            <w:r>
              <w:rPr>
                <w:bCs/>
                <w:spacing w:val="-4"/>
                <w:sz w:val="28"/>
                <w:szCs w:val="28"/>
              </w:rPr>
              <w:t>54.04%</w:t>
            </w:r>
          </w:p>
        </w:tc>
        <w:tc>
          <w:tcPr>
            <w:tcW w:w="1823" w:type="dxa"/>
          </w:tcPr>
          <w:p w14:paraId="78CCE253" w14:textId="77777777" w:rsidR="0065156E" w:rsidRDefault="0065156E" w:rsidP="003564CA">
            <w:pPr>
              <w:spacing w:line="276" w:lineRule="auto"/>
              <w:ind w:right="57"/>
              <w:jc w:val="both"/>
              <w:rPr>
                <w:bCs/>
                <w:spacing w:val="-4"/>
                <w:sz w:val="28"/>
                <w:szCs w:val="28"/>
              </w:rPr>
            </w:pPr>
          </w:p>
        </w:tc>
      </w:tr>
      <w:tr w:rsidR="00DD2C42" w14:paraId="489F6BB1" w14:textId="77777777" w:rsidTr="0065156E">
        <w:tc>
          <w:tcPr>
            <w:tcW w:w="1832" w:type="dxa"/>
          </w:tcPr>
          <w:p w14:paraId="38887F8C" w14:textId="20DAA282" w:rsidR="00DD2C42" w:rsidRDefault="00DD2C42" w:rsidP="003564CA">
            <w:pPr>
              <w:spacing w:line="276" w:lineRule="auto"/>
              <w:ind w:right="57"/>
              <w:jc w:val="both"/>
              <w:rPr>
                <w:bCs/>
                <w:spacing w:val="-4"/>
                <w:sz w:val="28"/>
                <w:szCs w:val="28"/>
              </w:rPr>
            </w:pPr>
            <w:r>
              <w:rPr>
                <w:bCs/>
                <w:spacing w:val="-4"/>
                <w:sz w:val="28"/>
                <w:szCs w:val="28"/>
              </w:rPr>
              <w:t>Số CBQL</w:t>
            </w:r>
          </w:p>
        </w:tc>
        <w:tc>
          <w:tcPr>
            <w:tcW w:w="1830" w:type="dxa"/>
          </w:tcPr>
          <w:p w14:paraId="6791EB7C" w14:textId="6FDBAD9A" w:rsidR="00DD2C42" w:rsidRDefault="00DD2C42" w:rsidP="003564CA">
            <w:pPr>
              <w:spacing w:line="276" w:lineRule="auto"/>
              <w:ind w:right="57"/>
              <w:jc w:val="both"/>
              <w:rPr>
                <w:bCs/>
                <w:spacing w:val="-4"/>
                <w:sz w:val="28"/>
                <w:szCs w:val="28"/>
              </w:rPr>
            </w:pPr>
            <w:r>
              <w:rPr>
                <w:bCs/>
                <w:spacing w:val="-4"/>
                <w:sz w:val="28"/>
                <w:szCs w:val="28"/>
              </w:rPr>
              <w:t>2</w:t>
            </w:r>
            <w:r w:rsidR="00000B89">
              <w:rPr>
                <w:bCs/>
                <w:spacing w:val="-4"/>
                <w:sz w:val="28"/>
                <w:szCs w:val="28"/>
              </w:rPr>
              <w:t>.</w:t>
            </w:r>
            <w:r>
              <w:rPr>
                <w:bCs/>
                <w:spacing w:val="-4"/>
                <w:sz w:val="28"/>
                <w:szCs w:val="28"/>
              </w:rPr>
              <w:t>903</w:t>
            </w:r>
          </w:p>
        </w:tc>
        <w:tc>
          <w:tcPr>
            <w:tcW w:w="1831" w:type="dxa"/>
          </w:tcPr>
          <w:p w14:paraId="6403D4C7" w14:textId="599FD95E" w:rsidR="00DD2C42" w:rsidRDefault="00DD2C42" w:rsidP="003564CA">
            <w:pPr>
              <w:spacing w:line="276" w:lineRule="auto"/>
              <w:ind w:right="57"/>
              <w:jc w:val="both"/>
              <w:rPr>
                <w:bCs/>
                <w:spacing w:val="-4"/>
                <w:sz w:val="28"/>
                <w:szCs w:val="28"/>
              </w:rPr>
            </w:pPr>
            <w:r>
              <w:rPr>
                <w:bCs/>
                <w:spacing w:val="-4"/>
                <w:sz w:val="28"/>
                <w:szCs w:val="28"/>
              </w:rPr>
              <w:t>1</w:t>
            </w:r>
            <w:r w:rsidR="00000B89">
              <w:rPr>
                <w:bCs/>
                <w:spacing w:val="-4"/>
                <w:sz w:val="28"/>
                <w:szCs w:val="28"/>
              </w:rPr>
              <w:t>.</w:t>
            </w:r>
            <w:r>
              <w:rPr>
                <w:bCs/>
                <w:spacing w:val="-4"/>
                <w:sz w:val="28"/>
                <w:szCs w:val="28"/>
              </w:rPr>
              <w:t>270</w:t>
            </w:r>
          </w:p>
        </w:tc>
        <w:tc>
          <w:tcPr>
            <w:tcW w:w="1831" w:type="dxa"/>
          </w:tcPr>
          <w:p w14:paraId="0206C33E" w14:textId="6462BEB1" w:rsidR="00DD2C42" w:rsidRDefault="00DD2C42" w:rsidP="003564CA">
            <w:pPr>
              <w:spacing w:line="276" w:lineRule="auto"/>
              <w:ind w:right="57"/>
              <w:jc w:val="both"/>
              <w:rPr>
                <w:bCs/>
                <w:spacing w:val="-4"/>
                <w:sz w:val="28"/>
                <w:szCs w:val="28"/>
              </w:rPr>
            </w:pPr>
            <w:r>
              <w:rPr>
                <w:bCs/>
                <w:spacing w:val="-4"/>
                <w:sz w:val="28"/>
                <w:szCs w:val="28"/>
              </w:rPr>
              <w:t>1</w:t>
            </w:r>
            <w:r w:rsidR="00000B89">
              <w:rPr>
                <w:bCs/>
                <w:spacing w:val="-4"/>
                <w:sz w:val="28"/>
                <w:szCs w:val="28"/>
              </w:rPr>
              <w:t>.</w:t>
            </w:r>
            <w:r>
              <w:rPr>
                <w:bCs/>
                <w:spacing w:val="-4"/>
                <w:sz w:val="28"/>
                <w:szCs w:val="28"/>
              </w:rPr>
              <w:t>633</w:t>
            </w:r>
          </w:p>
        </w:tc>
        <w:tc>
          <w:tcPr>
            <w:tcW w:w="1823" w:type="dxa"/>
          </w:tcPr>
          <w:p w14:paraId="587CD90B" w14:textId="77777777" w:rsidR="00DD2C42" w:rsidRDefault="00DD2C42" w:rsidP="003564CA">
            <w:pPr>
              <w:spacing w:line="276" w:lineRule="auto"/>
              <w:ind w:right="57"/>
              <w:jc w:val="both"/>
              <w:rPr>
                <w:bCs/>
                <w:spacing w:val="-4"/>
                <w:sz w:val="28"/>
                <w:szCs w:val="28"/>
              </w:rPr>
            </w:pPr>
          </w:p>
        </w:tc>
      </w:tr>
      <w:tr w:rsidR="00DD2C42" w14:paraId="7C3379FC" w14:textId="77777777" w:rsidTr="0065156E">
        <w:tc>
          <w:tcPr>
            <w:tcW w:w="1832" w:type="dxa"/>
          </w:tcPr>
          <w:p w14:paraId="26C84947" w14:textId="7B6F1A1B" w:rsidR="00DD2C42" w:rsidRDefault="00DD2C42" w:rsidP="00DD2C42">
            <w:pPr>
              <w:spacing w:line="276" w:lineRule="auto"/>
              <w:ind w:right="57"/>
              <w:jc w:val="both"/>
              <w:rPr>
                <w:bCs/>
                <w:spacing w:val="-4"/>
                <w:sz w:val="28"/>
                <w:szCs w:val="28"/>
              </w:rPr>
            </w:pPr>
            <w:r>
              <w:rPr>
                <w:bCs/>
                <w:spacing w:val="-4"/>
                <w:sz w:val="28"/>
                <w:szCs w:val="28"/>
              </w:rPr>
              <w:lastRenderedPageBreak/>
              <w:t>Tỉ lệ</w:t>
            </w:r>
          </w:p>
        </w:tc>
        <w:tc>
          <w:tcPr>
            <w:tcW w:w="1830" w:type="dxa"/>
          </w:tcPr>
          <w:p w14:paraId="6CAFF30B" w14:textId="77777777" w:rsidR="00DD2C42" w:rsidRDefault="00DD2C42" w:rsidP="00DD2C42">
            <w:pPr>
              <w:spacing w:line="276" w:lineRule="auto"/>
              <w:ind w:right="57"/>
              <w:jc w:val="both"/>
              <w:rPr>
                <w:bCs/>
                <w:spacing w:val="-4"/>
                <w:sz w:val="28"/>
                <w:szCs w:val="28"/>
              </w:rPr>
            </w:pPr>
          </w:p>
        </w:tc>
        <w:tc>
          <w:tcPr>
            <w:tcW w:w="1831" w:type="dxa"/>
          </w:tcPr>
          <w:p w14:paraId="350BED6D" w14:textId="602398C1" w:rsidR="00DD2C42" w:rsidRDefault="00DD2C42" w:rsidP="00DD2C42">
            <w:pPr>
              <w:spacing w:line="276" w:lineRule="auto"/>
              <w:ind w:right="57"/>
              <w:jc w:val="both"/>
              <w:rPr>
                <w:bCs/>
                <w:spacing w:val="-4"/>
                <w:sz w:val="28"/>
                <w:szCs w:val="28"/>
              </w:rPr>
            </w:pPr>
            <w:r>
              <w:rPr>
                <w:bCs/>
                <w:spacing w:val="-4"/>
                <w:sz w:val="28"/>
                <w:szCs w:val="28"/>
              </w:rPr>
              <w:t>43.74%</w:t>
            </w:r>
          </w:p>
        </w:tc>
        <w:tc>
          <w:tcPr>
            <w:tcW w:w="1831" w:type="dxa"/>
          </w:tcPr>
          <w:p w14:paraId="25A02EF7" w14:textId="5AB1A9B0" w:rsidR="00DD2C42" w:rsidRDefault="00DD2C42" w:rsidP="00DD2C42">
            <w:pPr>
              <w:spacing w:line="276" w:lineRule="auto"/>
              <w:ind w:right="57"/>
              <w:jc w:val="both"/>
              <w:rPr>
                <w:bCs/>
                <w:spacing w:val="-4"/>
                <w:sz w:val="28"/>
                <w:szCs w:val="28"/>
              </w:rPr>
            </w:pPr>
            <w:r>
              <w:rPr>
                <w:bCs/>
                <w:spacing w:val="-4"/>
                <w:sz w:val="28"/>
                <w:szCs w:val="28"/>
              </w:rPr>
              <w:t>56.26%</w:t>
            </w:r>
          </w:p>
        </w:tc>
        <w:tc>
          <w:tcPr>
            <w:tcW w:w="1823" w:type="dxa"/>
          </w:tcPr>
          <w:p w14:paraId="0D366E55" w14:textId="77777777" w:rsidR="00DD2C42" w:rsidRDefault="00DD2C42" w:rsidP="00DD2C42">
            <w:pPr>
              <w:spacing w:line="276" w:lineRule="auto"/>
              <w:ind w:right="57"/>
              <w:jc w:val="both"/>
              <w:rPr>
                <w:bCs/>
                <w:spacing w:val="-4"/>
                <w:sz w:val="28"/>
                <w:szCs w:val="28"/>
              </w:rPr>
            </w:pPr>
          </w:p>
        </w:tc>
      </w:tr>
      <w:tr w:rsidR="00DD2C42" w14:paraId="30570A15" w14:textId="77777777" w:rsidTr="0065156E">
        <w:tc>
          <w:tcPr>
            <w:tcW w:w="1832" w:type="dxa"/>
          </w:tcPr>
          <w:p w14:paraId="7343F9C9" w14:textId="2D7E5786" w:rsidR="00DD2C42" w:rsidRDefault="00DD2C42" w:rsidP="00DD2C42">
            <w:pPr>
              <w:spacing w:line="276" w:lineRule="auto"/>
              <w:ind w:right="57"/>
              <w:jc w:val="both"/>
              <w:rPr>
                <w:bCs/>
                <w:spacing w:val="-4"/>
                <w:sz w:val="28"/>
                <w:szCs w:val="28"/>
              </w:rPr>
            </w:pPr>
            <w:r>
              <w:rPr>
                <w:bCs/>
                <w:spacing w:val="-4"/>
                <w:sz w:val="28"/>
                <w:szCs w:val="28"/>
              </w:rPr>
              <w:t>Số giáo viên</w:t>
            </w:r>
          </w:p>
        </w:tc>
        <w:tc>
          <w:tcPr>
            <w:tcW w:w="1830" w:type="dxa"/>
          </w:tcPr>
          <w:p w14:paraId="11D28F48" w14:textId="3383C4BD" w:rsidR="00DD2C42" w:rsidRDefault="00DD2C42" w:rsidP="00DD2C42">
            <w:pPr>
              <w:spacing w:line="276" w:lineRule="auto"/>
              <w:ind w:right="57"/>
              <w:jc w:val="both"/>
              <w:rPr>
                <w:bCs/>
                <w:spacing w:val="-4"/>
                <w:sz w:val="28"/>
                <w:szCs w:val="28"/>
              </w:rPr>
            </w:pPr>
            <w:r>
              <w:rPr>
                <w:bCs/>
                <w:spacing w:val="-4"/>
                <w:sz w:val="28"/>
                <w:szCs w:val="28"/>
              </w:rPr>
              <w:t>27.906</w:t>
            </w:r>
          </w:p>
        </w:tc>
        <w:tc>
          <w:tcPr>
            <w:tcW w:w="1831" w:type="dxa"/>
          </w:tcPr>
          <w:p w14:paraId="55CF68FD" w14:textId="611F49DF" w:rsidR="00DD2C42" w:rsidRDefault="00DD2C42" w:rsidP="00DD2C42">
            <w:pPr>
              <w:spacing w:line="276" w:lineRule="auto"/>
              <w:ind w:right="57"/>
              <w:jc w:val="both"/>
              <w:rPr>
                <w:bCs/>
                <w:spacing w:val="-4"/>
                <w:sz w:val="28"/>
                <w:szCs w:val="28"/>
              </w:rPr>
            </w:pPr>
            <w:r>
              <w:rPr>
                <w:bCs/>
                <w:spacing w:val="-4"/>
                <w:sz w:val="28"/>
                <w:szCs w:val="28"/>
              </w:rPr>
              <w:t>10.391</w:t>
            </w:r>
          </w:p>
        </w:tc>
        <w:tc>
          <w:tcPr>
            <w:tcW w:w="1831" w:type="dxa"/>
          </w:tcPr>
          <w:p w14:paraId="10FB95B8" w14:textId="0861C73B" w:rsidR="00DD2C42" w:rsidRDefault="00DD2C42" w:rsidP="00DD2C42">
            <w:pPr>
              <w:spacing w:line="276" w:lineRule="auto"/>
              <w:ind w:right="57"/>
              <w:jc w:val="both"/>
              <w:rPr>
                <w:bCs/>
                <w:spacing w:val="-4"/>
                <w:sz w:val="28"/>
                <w:szCs w:val="28"/>
              </w:rPr>
            </w:pPr>
            <w:r>
              <w:rPr>
                <w:bCs/>
                <w:spacing w:val="-4"/>
                <w:sz w:val="28"/>
                <w:szCs w:val="28"/>
              </w:rPr>
              <w:t>17.515</w:t>
            </w:r>
          </w:p>
        </w:tc>
        <w:tc>
          <w:tcPr>
            <w:tcW w:w="1823" w:type="dxa"/>
          </w:tcPr>
          <w:p w14:paraId="1EAB6539" w14:textId="77777777" w:rsidR="00DD2C42" w:rsidRDefault="00DD2C42" w:rsidP="00DD2C42">
            <w:pPr>
              <w:spacing w:line="276" w:lineRule="auto"/>
              <w:ind w:right="57"/>
              <w:jc w:val="both"/>
              <w:rPr>
                <w:bCs/>
                <w:spacing w:val="-4"/>
                <w:sz w:val="28"/>
                <w:szCs w:val="28"/>
              </w:rPr>
            </w:pPr>
          </w:p>
        </w:tc>
      </w:tr>
      <w:tr w:rsidR="00DD2C42" w14:paraId="072B9882" w14:textId="77777777" w:rsidTr="0065156E">
        <w:tc>
          <w:tcPr>
            <w:tcW w:w="1832" w:type="dxa"/>
          </w:tcPr>
          <w:p w14:paraId="6A8E1FE7" w14:textId="2E8669A0" w:rsidR="00DD2C42" w:rsidRDefault="00DD2C42" w:rsidP="00DD2C42">
            <w:pPr>
              <w:spacing w:line="276" w:lineRule="auto"/>
              <w:ind w:right="57"/>
              <w:jc w:val="both"/>
              <w:rPr>
                <w:bCs/>
                <w:spacing w:val="-4"/>
                <w:sz w:val="28"/>
                <w:szCs w:val="28"/>
              </w:rPr>
            </w:pPr>
            <w:r>
              <w:rPr>
                <w:bCs/>
                <w:spacing w:val="-4"/>
                <w:sz w:val="28"/>
                <w:szCs w:val="28"/>
              </w:rPr>
              <w:t>Tỉ lệ</w:t>
            </w:r>
          </w:p>
        </w:tc>
        <w:tc>
          <w:tcPr>
            <w:tcW w:w="1830" w:type="dxa"/>
          </w:tcPr>
          <w:p w14:paraId="696AC1F3" w14:textId="77777777" w:rsidR="00DD2C42" w:rsidRDefault="00DD2C42" w:rsidP="00DD2C42">
            <w:pPr>
              <w:spacing w:line="276" w:lineRule="auto"/>
              <w:ind w:right="57"/>
              <w:jc w:val="both"/>
              <w:rPr>
                <w:bCs/>
                <w:spacing w:val="-4"/>
                <w:sz w:val="28"/>
                <w:szCs w:val="28"/>
              </w:rPr>
            </w:pPr>
          </w:p>
        </w:tc>
        <w:tc>
          <w:tcPr>
            <w:tcW w:w="1831" w:type="dxa"/>
          </w:tcPr>
          <w:p w14:paraId="3F9F69BC" w14:textId="64A780DD" w:rsidR="00DD2C42" w:rsidRDefault="00DD2C42" w:rsidP="00DD2C42">
            <w:pPr>
              <w:spacing w:line="276" w:lineRule="auto"/>
              <w:ind w:right="57"/>
              <w:jc w:val="both"/>
              <w:rPr>
                <w:bCs/>
                <w:spacing w:val="-4"/>
                <w:sz w:val="28"/>
                <w:szCs w:val="28"/>
              </w:rPr>
            </w:pPr>
            <w:r>
              <w:rPr>
                <w:bCs/>
                <w:spacing w:val="-4"/>
                <w:sz w:val="28"/>
                <w:szCs w:val="28"/>
              </w:rPr>
              <w:t>37.2%</w:t>
            </w:r>
          </w:p>
        </w:tc>
        <w:tc>
          <w:tcPr>
            <w:tcW w:w="1831" w:type="dxa"/>
          </w:tcPr>
          <w:p w14:paraId="61A81EB2" w14:textId="00A35DC4" w:rsidR="00DD2C42" w:rsidRDefault="00DD2C42" w:rsidP="00DD2C42">
            <w:pPr>
              <w:spacing w:line="276" w:lineRule="auto"/>
              <w:ind w:right="57"/>
              <w:jc w:val="both"/>
              <w:rPr>
                <w:bCs/>
                <w:spacing w:val="-4"/>
                <w:sz w:val="28"/>
                <w:szCs w:val="28"/>
              </w:rPr>
            </w:pPr>
            <w:r>
              <w:rPr>
                <w:bCs/>
                <w:spacing w:val="-4"/>
                <w:sz w:val="28"/>
                <w:szCs w:val="28"/>
              </w:rPr>
              <w:t>62.8%</w:t>
            </w:r>
          </w:p>
        </w:tc>
        <w:tc>
          <w:tcPr>
            <w:tcW w:w="1823" w:type="dxa"/>
          </w:tcPr>
          <w:p w14:paraId="09AE84DC" w14:textId="77777777" w:rsidR="00DD2C42" w:rsidRDefault="00DD2C42" w:rsidP="00DD2C42">
            <w:pPr>
              <w:spacing w:line="276" w:lineRule="auto"/>
              <w:ind w:right="57"/>
              <w:jc w:val="both"/>
              <w:rPr>
                <w:bCs/>
                <w:spacing w:val="-4"/>
                <w:sz w:val="28"/>
                <w:szCs w:val="28"/>
              </w:rPr>
            </w:pPr>
          </w:p>
        </w:tc>
      </w:tr>
    </w:tbl>
    <w:p w14:paraId="6983F259" w14:textId="77777777" w:rsidR="0065156E" w:rsidRPr="008417B3" w:rsidRDefault="0065156E" w:rsidP="003564CA">
      <w:pPr>
        <w:spacing w:line="276" w:lineRule="auto"/>
        <w:ind w:left="57" w:right="57" w:firstLine="567"/>
        <w:jc w:val="both"/>
        <w:rPr>
          <w:bCs/>
          <w:spacing w:val="-4"/>
          <w:sz w:val="28"/>
          <w:szCs w:val="28"/>
        </w:rPr>
      </w:pPr>
    </w:p>
    <w:p w14:paraId="5FE6E21B" w14:textId="77777777" w:rsidR="00A90482" w:rsidRPr="008417B3" w:rsidRDefault="00A90482" w:rsidP="003564CA">
      <w:pPr>
        <w:spacing w:line="276" w:lineRule="auto"/>
        <w:ind w:left="57" w:right="57" w:firstLine="567"/>
        <w:jc w:val="both"/>
        <w:rPr>
          <w:i/>
          <w:iCs/>
          <w:color w:val="00B0F0"/>
          <w:spacing w:val="-4"/>
          <w:sz w:val="28"/>
          <w:szCs w:val="28"/>
        </w:rPr>
      </w:pPr>
      <w:r w:rsidRPr="008417B3">
        <w:rPr>
          <w:spacing w:val="-4"/>
          <w:sz w:val="28"/>
          <w:szCs w:val="28"/>
        </w:rPr>
        <w:t>- Quy mô cơ sở GDMN ở khu công nghiệp, khu chế xuất (KCN-KCX)</w:t>
      </w:r>
    </w:p>
    <w:tbl>
      <w:tblPr>
        <w:tblStyle w:val="TableGrid"/>
        <w:tblW w:w="0" w:type="auto"/>
        <w:tblInd w:w="57" w:type="dxa"/>
        <w:tblLook w:val="04A0" w:firstRow="1" w:lastRow="0" w:firstColumn="1" w:lastColumn="0" w:noHBand="0" w:noVBand="1"/>
      </w:tblPr>
      <w:tblGrid>
        <w:gridCol w:w="2286"/>
        <w:gridCol w:w="2287"/>
        <w:gridCol w:w="2287"/>
        <w:gridCol w:w="2287"/>
      </w:tblGrid>
      <w:tr w:rsidR="0065156E" w14:paraId="036BF048" w14:textId="77777777" w:rsidTr="0065156E">
        <w:tc>
          <w:tcPr>
            <w:tcW w:w="2286" w:type="dxa"/>
          </w:tcPr>
          <w:p w14:paraId="5D2644DB" w14:textId="77777777" w:rsidR="0065156E" w:rsidRDefault="0065156E" w:rsidP="0065156E">
            <w:pPr>
              <w:spacing w:line="276" w:lineRule="auto"/>
              <w:ind w:right="57"/>
              <w:rPr>
                <w:bCs/>
                <w:spacing w:val="-4"/>
                <w:sz w:val="28"/>
                <w:szCs w:val="28"/>
              </w:rPr>
            </w:pPr>
          </w:p>
        </w:tc>
        <w:tc>
          <w:tcPr>
            <w:tcW w:w="2287" w:type="dxa"/>
          </w:tcPr>
          <w:p w14:paraId="202C5C54" w14:textId="6566DCC6" w:rsidR="0065156E" w:rsidRDefault="0065156E" w:rsidP="0065156E">
            <w:pPr>
              <w:spacing w:line="276" w:lineRule="auto"/>
              <w:ind w:right="57"/>
              <w:rPr>
                <w:bCs/>
                <w:spacing w:val="-4"/>
                <w:sz w:val="28"/>
                <w:szCs w:val="28"/>
              </w:rPr>
            </w:pPr>
            <w:r>
              <w:rPr>
                <w:bCs/>
                <w:spacing w:val="-4"/>
                <w:sz w:val="28"/>
                <w:szCs w:val="28"/>
              </w:rPr>
              <w:t>Tổng số</w:t>
            </w:r>
          </w:p>
        </w:tc>
        <w:tc>
          <w:tcPr>
            <w:tcW w:w="2287" w:type="dxa"/>
          </w:tcPr>
          <w:p w14:paraId="60DEC307" w14:textId="36308FE4" w:rsidR="0065156E" w:rsidRDefault="0065156E" w:rsidP="0065156E">
            <w:pPr>
              <w:spacing w:line="276" w:lineRule="auto"/>
              <w:ind w:right="57"/>
              <w:rPr>
                <w:bCs/>
                <w:spacing w:val="-4"/>
                <w:sz w:val="28"/>
                <w:szCs w:val="28"/>
              </w:rPr>
            </w:pPr>
            <w:r>
              <w:rPr>
                <w:bCs/>
                <w:spacing w:val="-4"/>
                <w:sz w:val="28"/>
                <w:szCs w:val="28"/>
              </w:rPr>
              <w:t>Công lập</w:t>
            </w:r>
          </w:p>
        </w:tc>
        <w:tc>
          <w:tcPr>
            <w:tcW w:w="2287" w:type="dxa"/>
          </w:tcPr>
          <w:p w14:paraId="5CECCC71" w14:textId="000CF041" w:rsidR="0065156E" w:rsidRDefault="0065156E" w:rsidP="0065156E">
            <w:pPr>
              <w:spacing w:line="276" w:lineRule="auto"/>
              <w:ind w:right="57"/>
              <w:rPr>
                <w:bCs/>
                <w:spacing w:val="-4"/>
                <w:sz w:val="28"/>
                <w:szCs w:val="28"/>
              </w:rPr>
            </w:pPr>
            <w:r>
              <w:rPr>
                <w:bCs/>
                <w:spacing w:val="-4"/>
                <w:sz w:val="28"/>
                <w:szCs w:val="28"/>
              </w:rPr>
              <w:t>Ngoài công lập</w:t>
            </w:r>
          </w:p>
        </w:tc>
      </w:tr>
      <w:tr w:rsidR="0065156E" w14:paraId="380605F0" w14:textId="77777777" w:rsidTr="0065156E">
        <w:tc>
          <w:tcPr>
            <w:tcW w:w="2286" w:type="dxa"/>
          </w:tcPr>
          <w:p w14:paraId="5EEDBCD7" w14:textId="3B024A44" w:rsidR="0065156E" w:rsidRDefault="0065156E" w:rsidP="0065156E">
            <w:pPr>
              <w:spacing w:line="276" w:lineRule="auto"/>
              <w:ind w:right="57"/>
              <w:rPr>
                <w:bCs/>
                <w:spacing w:val="-4"/>
                <w:sz w:val="28"/>
                <w:szCs w:val="28"/>
              </w:rPr>
            </w:pPr>
            <w:r>
              <w:rPr>
                <w:bCs/>
                <w:spacing w:val="-4"/>
                <w:sz w:val="28"/>
                <w:szCs w:val="28"/>
              </w:rPr>
              <w:t>Số trường</w:t>
            </w:r>
          </w:p>
        </w:tc>
        <w:tc>
          <w:tcPr>
            <w:tcW w:w="2287" w:type="dxa"/>
          </w:tcPr>
          <w:p w14:paraId="61727745" w14:textId="0B69999A" w:rsidR="0065156E" w:rsidRDefault="0065156E" w:rsidP="0065156E">
            <w:pPr>
              <w:spacing w:line="276" w:lineRule="auto"/>
              <w:ind w:right="57"/>
              <w:rPr>
                <w:bCs/>
                <w:spacing w:val="-4"/>
                <w:sz w:val="28"/>
                <w:szCs w:val="28"/>
              </w:rPr>
            </w:pPr>
            <w:r>
              <w:rPr>
                <w:bCs/>
                <w:spacing w:val="-4"/>
                <w:sz w:val="28"/>
                <w:szCs w:val="28"/>
              </w:rPr>
              <w:t>771</w:t>
            </w:r>
          </w:p>
        </w:tc>
        <w:tc>
          <w:tcPr>
            <w:tcW w:w="2287" w:type="dxa"/>
          </w:tcPr>
          <w:p w14:paraId="7F5672DF" w14:textId="6D364DF5" w:rsidR="0065156E" w:rsidRDefault="0065156E" w:rsidP="0065156E">
            <w:pPr>
              <w:spacing w:line="276" w:lineRule="auto"/>
              <w:ind w:right="57"/>
              <w:rPr>
                <w:bCs/>
                <w:spacing w:val="-4"/>
                <w:sz w:val="28"/>
                <w:szCs w:val="28"/>
              </w:rPr>
            </w:pPr>
            <w:r>
              <w:rPr>
                <w:bCs/>
                <w:spacing w:val="-4"/>
                <w:sz w:val="28"/>
                <w:szCs w:val="28"/>
              </w:rPr>
              <w:t>241</w:t>
            </w:r>
          </w:p>
        </w:tc>
        <w:tc>
          <w:tcPr>
            <w:tcW w:w="2287" w:type="dxa"/>
          </w:tcPr>
          <w:p w14:paraId="3281C8ED" w14:textId="5759B385" w:rsidR="0065156E" w:rsidRDefault="0065156E" w:rsidP="0065156E">
            <w:pPr>
              <w:spacing w:line="276" w:lineRule="auto"/>
              <w:ind w:right="57"/>
              <w:rPr>
                <w:bCs/>
                <w:spacing w:val="-4"/>
                <w:sz w:val="28"/>
                <w:szCs w:val="28"/>
              </w:rPr>
            </w:pPr>
            <w:r>
              <w:rPr>
                <w:bCs/>
                <w:spacing w:val="-4"/>
                <w:sz w:val="28"/>
                <w:szCs w:val="28"/>
              </w:rPr>
              <w:t>530</w:t>
            </w:r>
          </w:p>
        </w:tc>
      </w:tr>
      <w:tr w:rsidR="0065156E" w14:paraId="206BB432" w14:textId="77777777" w:rsidTr="0065156E">
        <w:tc>
          <w:tcPr>
            <w:tcW w:w="2286" w:type="dxa"/>
          </w:tcPr>
          <w:p w14:paraId="5A1E99DC" w14:textId="61E7D816" w:rsidR="0065156E" w:rsidRDefault="0065156E" w:rsidP="0065156E">
            <w:pPr>
              <w:spacing w:line="276" w:lineRule="auto"/>
              <w:ind w:right="57"/>
              <w:rPr>
                <w:bCs/>
                <w:spacing w:val="-4"/>
                <w:sz w:val="28"/>
                <w:szCs w:val="28"/>
              </w:rPr>
            </w:pPr>
            <w:r>
              <w:rPr>
                <w:bCs/>
                <w:spacing w:val="-4"/>
                <w:sz w:val="28"/>
                <w:szCs w:val="28"/>
              </w:rPr>
              <w:t>Tỉ lệ</w:t>
            </w:r>
          </w:p>
        </w:tc>
        <w:tc>
          <w:tcPr>
            <w:tcW w:w="2287" w:type="dxa"/>
          </w:tcPr>
          <w:p w14:paraId="6301664F" w14:textId="77777777" w:rsidR="0065156E" w:rsidRDefault="0065156E" w:rsidP="0065156E">
            <w:pPr>
              <w:spacing w:line="276" w:lineRule="auto"/>
              <w:ind w:right="57"/>
              <w:rPr>
                <w:bCs/>
                <w:spacing w:val="-4"/>
                <w:sz w:val="28"/>
                <w:szCs w:val="28"/>
              </w:rPr>
            </w:pPr>
          </w:p>
        </w:tc>
        <w:tc>
          <w:tcPr>
            <w:tcW w:w="2287" w:type="dxa"/>
          </w:tcPr>
          <w:p w14:paraId="47BED94A" w14:textId="3292DCEC" w:rsidR="0065156E" w:rsidRDefault="0065156E" w:rsidP="0065156E">
            <w:pPr>
              <w:spacing w:line="276" w:lineRule="auto"/>
              <w:ind w:right="57"/>
              <w:rPr>
                <w:bCs/>
                <w:spacing w:val="-4"/>
                <w:sz w:val="28"/>
                <w:szCs w:val="28"/>
              </w:rPr>
            </w:pPr>
            <w:r>
              <w:rPr>
                <w:bCs/>
                <w:spacing w:val="-4"/>
                <w:sz w:val="28"/>
                <w:szCs w:val="28"/>
              </w:rPr>
              <w:t>31.25%</w:t>
            </w:r>
          </w:p>
        </w:tc>
        <w:tc>
          <w:tcPr>
            <w:tcW w:w="2287" w:type="dxa"/>
          </w:tcPr>
          <w:p w14:paraId="7FA2B7A2" w14:textId="6AA54366" w:rsidR="0065156E" w:rsidRDefault="0065156E" w:rsidP="0065156E">
            <w:pPr>
              <w:spacing w:line="276" w:lineRule="auto"/>
              <w:ind w:right="57"/>
              <w:rPr>
                <w:bCs/>
                <w:spacing w:val="-4"/>
                <w:sz w:val="28"/>
                <w:szCs w:val="28"/>
              </w:rPr>
            </w:pPr>
            <w:r>
              <w:rPr>
                <w:bCs/>
                <w:spacing w:val="-4"/>
                <w:sz w:val="28"/>
                <w:szCs w:val="28"/>
              </w:rPr>
              <w:t>68.75%</w:t>
            </w:r>
          </w:p>
        </w:tc>
      </w:tr>
      <w:tr w:rsidR="0065156E" w14:paraId="32803903" w14:textId="77777777" w:rsidTr="0065156E">
        <w:tc>
          <w:tcPr>
            <w:tcW w:w="2286" w:type="dxa"/>
          </w:tcPr>
          <w:p w14:paraId="5EEC9CD5" w14:textId="1659A57A" w:rsidR="0065156E" w:rsidRDefault="0065156E" w:rsidP="0065156E">
            <w:pPr>
              <w:spacing w:line="276" w:lineRule="auto"/>
              <w:ind w:right="57"/>
              <w:rPr>
                <w:bCs/>
                <w:spacing w:val="-4"/>
                <w:sz w:val="28"/>
                <w:szCs w:val="28"/>
              </w:rPr>
            </w:pPr>
            <w:r>
              <w:rPr>
                <w:bCs/>
                <w:spacing w:val="-4"/>
                <w:sz w:val="28"/>
                <w:szCs w:val="28"/>
              </w:rPr>
              <w:t>Số nhóm/ lớp độc lập</w:t>
            </w:r>
          </w:p>
        </w:tc>
        <w:tc>
          <w:tcPr>
            <w:tcW w:w="2287" w:type="dxa"/>
          </w:tcPr>
          <w:p w14:paraId="364979D6" w14:textId="3B3A7A72" w:rsidR="0065156E" w:rsidRDefault="0065156E" w:rsidP="0065156E">
            <w:pPr>
              <w:spacing w:line="276" w:lineRule="auto"/>
              <w:ind w:right="57"/>
              <w:rPr>
                <w:bCs/>
                <w:spacing w:val="-4"/>
                <w:sz w:val="28"/>
                <w:szCs w:val="28"/>
              </w:rPr>
            </w:pPr>
            <w:r>
              <w:rPr>
                <w:bCs/>
                <w:spacing w:val="-4"/>
                <w:sz w:val="28"/>
                <w:szCs w:val="28"/>
              </w:rPr>
              <w:t>1</w:t>
            </w:r>
            <w:r w:rsidR="00000B89">
              <w:rPr>
                <w:bCs/>
                <w:spacing w:val="-4"/>
                <w:sz w:val="28"/>
                <w:szCs w:val="28"/>
              </w:rPr>
              <w:t>.</w:t>
            </w:r>
            <w:r>
              <w:rPr>
                <w:bCs/>
                <w:spacing w:val="-4"/>
                <w:sz w:val="28"/>
                <w:szCs w:val="28"/>
              </w:rPr>
              <w:t>590</w:t>
            </w:r>
          </w:p>
        </w:tc>
        <w:tc>
          <w:tcPr>
            <w:tcW w:w="2287" w:type="dxa"/>
          </w:tcPr>
          <w:p w14:paraId="3BD3D425" w14:textId="77777777" w:rsidR="0065156E" w:rsidRDefault="0065156E" w:rsidP="0065156E">
            <w:pPr>
              <w:spacing w:line="276" w:lineRule="auto"/>
              <w:ind w:right="57"/>
              <w:rPr>
                <w:bCs/>
                <w:spacing w:val="-4"/>
                <w:sz w:val="28"/>
                <w:szCs w:val="28"/>
              </w:rPr>
            </w:pPr>
          </w:p>
        </w:tc>
        <w:tc>
          <w:tcPr>
            <w:tcW w:w="2287" w:type="dxa"/>
          </w:tcPr>
          <w:p w14:paraId="487E5B45" w14:textId="77777777" w:rsidR="0065156E" w:rsidRDefault="0065156E" w:rsidP="0065156E">
            <w:pPr>
              <w:spacing w:line="276" w:lineRule="auto"/>
              <w:ind w:right="57"/>
              <w:rPr>
                <w:bCs/>
                <w:spacing w:val="-4"/>
                <w:sz w:val="28"/>
                <w:szCs w:val="28"/>
              </w:rPr>
            </w:pPr>
          </w:p>
        </w:tc>
      </w:tr>
      <w:tr w:rsidR="0065156E" w14:paraId="0E3BDD4A" w14:textId="77777777" w:rsidTr="0065156E">
        <w:tc>
          <w:tcPr>
            <w:tcW w:w="2286" w:type="dxa"/>
          </w:tcPr>
          <w:p w14:paraId="7C1804D9" w14:textId="082DF8DD" w:rsidR="0065156E" w:rsidRDefault="0065156E" w:rsidP="0065156E">
            <w:pPr>
              <w:spacing w:line="276" w:lineRule="auto"/>
              <w:ind w:right="57"/>
              <w:rPr>
                <w:bCs/>
                <w:spacing w:val="-4"/>
                <w:sz w:val="28"/>
                <w:szCs w:val="28"/>
              </w:rPr>
            </w:pPr>
            <w:r>
              <w:rPr>
                <w:bCs/>
                <w:spacing w:val="-4"/>
                <w:sz w:val="28"/>
                <w:szCs w:val="28"/>
              </w:rPr>
              <w:t>Số trẻ</w:t>
            </w:r>
          </w:p>
        </w:tc>
        <w:tc>
          <w:tcPr>
            <w:tcW w:w="2287" w:type="dxa"/>
          </w:tcPr>
          <w:p w14:paraId="407EF417" w14:textId="5F527957" w:rsidR="0065156E" w:rsidRDefault="0065156E" w:rsidP="0065156E">
            <w:pPr>
              <w:spacing w:line="276" w:lineRule="auto"/>
              <w:ind w:right="57"/>
              <w:rPr>
                <w:bCs/>
                <w:spacing w:val="-4"/>
                <w:sz w:val="28"/>
                <w:szCs w:val="28"/>
              </w:rPr>
            </w:pPr>
            <w:r>
              <w:rPr>
                <w:bCs/>
                <w:spacing w:val="-4"/>
                <w:sz w:val="28"/>
                <w:szCs w:val="28"/>
              </w:rPr>
              <w:t>209.222</w:t>
            </w:r>
          </w:p>
        </w:tc>
        <w:tc>
          <w:tcPr>
            <w:tcW w:w="2287" w:type="dxa"/>
          </w:tcPr>
          <w:p w14:paraId="6166E88D" w14:textId="50F674ED" w:rsidR="0065156E" w:rsidRDefault="0065156E" w:rsidP="0065156E">
            <w:pPr>
              <w:spacing w:line="276" w:lineRule="auto"/>
              <w:ind w:right="57"/>
              <w:rPr>
                <w:bCs/>
                <w:spacing w:val="-4"/>
                <w:sz w:val="28"/>
                <w:szCs w:val="28"/>
              </w:rPr>
            </w:pPr>
            <w:r>
              <w:rPr>
                <w:bCs/>
                <w:spacing w:val="-4"/>
                <w:sz w:val="28"/>
                <w:szCs w:val="28"/>
              </w:rPr>
              <w:t>69.093</w:t>
            </w:r>
          </w:p>
        </w:tc>
        <w:tc>
          <w:tcPr>
            <w:tcW w:w="2287" w:type="dxa"/>
          </w:tcPr>
          <w:p w14:paraId="43F44D07" w14:textId="19F080BE" w:rsidR="0065156E" w:rsidRDefault="0065156E" w:rsidP="0065156E">
            <w:pPr>
              <w:spacing w:line="276" w:lineRule="auto"/>
              <w:ind w:right="57"/>
              <w:rPr>
                <w:bCs/>
                <w:spacing w:val="-4"/>
                <w:sz w:val="28"/>
                <w:szCs w:val="28"/>
              </w:rPr>
            </w:pPr>
            <w:r>
              <w:rPr>
                <w:bCs/>
                <w:spacing w:val="-4"/>
                <w:sz w:val="28"/>
                <w:szCs w:val="28"/>
              </w:rPr>
              <w:t>140.129</w:t>
            </w:r>
          </w:p>
        </w:tc>
      </w:tr>
      <w:tr w:rsidR="0065156E" w14:paraId="1204CD51" w14:textId="77777777" w:rsidTr="0065156E">
        <w:tc>
          <w:tcPr>
            <w:tcW w:w="2286" w:type="dxa"/>
          </w:tcPr>
          <w:p w14:paraId="54EB8C75" w14:textId="66B0EAF5" w:rsidR="0065156E" w:rsidRDefault="0065156E" w:rsidP="0065156E">
            <w:pPr>
              <w:spacing w:line="276" w:lineRule="auto"/>
              <w:ind w:right="57"/>
              <w:rPr>
                <w:bCs/>
                <w:spacing w:val="-4"/>
                <w:sz w:val="28"/>
                <w:szCs w:val="28"/>
              </w:rPr>
            </w:pPr>
            <w:r>
              <w:rPr>
                <w:bCs/>
                <w:spacing w:val="-4"/>
                <w:sz w:val="28"/>
                <w:szCs w:val="28"/>
              </w:rPr>
              <w:t>Tỉ lệ</w:t>
            </w:r>
          </w:p>
        </w:tc>
        <w:tc>
          <w:tcPr>
            <w:tcW w:w="2287" w:type="dxa"/>
          </w:tcPr>
          <w:p w14:paraId="6B7853C5" w14:textId="77777777" w:rsidR="0065156E" w:rsidRDefault="0065156E" w:rsidP="0065156E">
            <w:pPr>
              <w:spacing w:line="276" w:lineRule="auto"/>
              <w:ind w:right="57"/>
              <w:rPr>
                <w:bCs/>
                <w:spacing w:val="-4"/>
                <w:sz w:val="28"/>
                <w:szCs w:val="28"/>
              </w:rPr>
            </w:pPr>
          </w:p>
        </w:tc>
        <w:tc>
          <w:tcPr>
            <w:tcW w:w="2287" w:type="dxa"/>
          </w:tcPr>
          <w:p w14:paraId="0232A2A8" w14:textId="01422411" w:rsidR="0065156E" w:rsidRDefault="0065156E" w:rsidP="0065156E">
            <w:pPr>
              <w:spacing w:line="276" w:lineRule="auto"/>
              <w:ind w:right="57"/>
              <w:rPr>
                <w:bCs/>
                <w:spacing w:val="-4"/>
                <w:sz w:val="28"/>
                <w:szCs w:val="28"/>
              </w:rPr>
            </w:pPr>
            <w:r>
              <w:rPr>
                <w:bCs/>
                <w:spacing w:val="-4"/>
                <w:sz w:val="28"/>
                <w:szCs w:val="28"/>
              </w:rPr>
              <w:t>33.02%</w:t>
            </w:r>
          </w:p>
        </w:tc>
        <w:tc>
          <w:tcPr>
            <w:tcW w:w="2287" w:type="dxa"/>
          </w:tcPr>
          <w:p w14:paraId="6B96C4B2" w14:textId="5DE87DBB" w:rsidR="0065156E" w:rsidRDefault="0065156E" w:rsidP="0065156E">
            <w:pPr>
              <w:spacing w:line="276" w:lineRule="auto"/>
              <w:ind w:right="57"/>
              <w:rPr>
                <w:bCs/>
                <w:spacing w:val="-4"/>
                <w:sz w:val="28"/>
                <w:szCs w:val="28"/>
              </w:rPr>
            </w:pPr>
            <w:r>
              <w:rPr>
                <w:bCs/>
                <w:spacing w:val="-4"/>
                <w:sz w:val="28"/>
                <w:szCs w:val="28"/>
              </w:rPr>
              <w:t>66.98%</w:t>
            </w:r>
          </w:p>
        </w:tc>
      </w:tr>
      <w:tr w:rsidR="00DD2C42" w14:paraId="2F758C7D" w14:textId="77777777" w:rsidTr="0065156E">
        <w:tc>
          <w:tcPr>
            <w:tcW w:w="2286" w:type="dxa"/>
          </w:tcPr>
          <w:p w14:paraId="11C024CA" w14:textId="72F29F89" w:rsidR="00DD2C42" w:rsidRDefault="00DD2C42" w:rsidP="00DD2C42">
            <w:pPr>
              <w:spacing w:line="276" w:lineRule="auto"/>
              <w:ind w:right="57"/>
              <w:rPr>
                <w:bCs/>
                <w:spacing w:val="-4"/>
                <w:sz w:val="28"/>
                <w:szCs w:val="28"/>
              </w:rPr>
            </w:pPr>
            <w:r>
              <w:rPr>
                <w:bCs/>
                <w:spacing w:val="-4"/>
                <w:sz w:val="28"/>
                <w:szCs w:val="28"/>
              </w:rPr>
              <w:t>Số CBQL</w:t>
            </w:r>
          </w:p>
        </w:tc>
        <w:tc>
          <w:tcPr>
            <w:tcW w:w="2287" w:type="dxa"/>
          </w:tcPr>
          <w:p w14:paraId="1350072B" w14:textId="4D7841B4" w:rsidR="00DD2C42" w:rsidRDefault="00DD2C42" w:rsidP="00DD2C42">
            <w:pPr>
              <w:spacing w:line="276" w:lineRule="auto"/>
              <w:ind w:right="57"/>
              <w:rPr>
                <w:bCs/>
                <w:spacing w:val="-4"/>
                <w:sz w:val="28"/>
                <w:szCs w:val="28"/>
              </w:rPr>
            </w:pPr>
            <w:r>
              <w:rPr>
                <w:bCs/>
                <w:spacing w:val="-4"/>
                <w:sz w:val="28"/>
                <w:szCs w:val="28"/>
              </w:rPr>
              <w:t>1</w:t>
            </w:r>
            <w:r w:rsidR="00000B89">
              <w:rPr>
                <w:bCs/>
                <w:spacing w:val="-4"/>
                <w:sz w:val="28"/>
                <w:szCs w:val="28"/>
              </w:rPr>
              <w:t>.</w:t>
            </w:r>
            <w:r>
              <w:rPr>
                <w:bCs/>
                <w:spacing w:val="-4"/>
                <w:sz w:val="28"/>
                <w:szCs w:val="28"/>
              </w:rPr>
              <w:t>771</w:t>
            </w:r>
          </w:p>
        </w:tc>
        <w:tc>
          <w:tcPr>
            <w:tcW w:w="2287" w:type="dxa"/>
          </w:tcPr>
          <w:p w14:paraId="002FAF6D" w14:textId="573C7A07" w:rsidR="00DD2C42" w:rsidRDefault="00DD2C42" w:rsidP="00DD2C42">
            <w:pPr>
              <w:spacing w:line="276" w:lineRule="auto"/>
              <w:ind w:right="57"/>
              <w:rPr>
                <w:bCs/>
                <w:spacing w:val="-4"/>
                <w:sz w:val="28"/>
                <w:szCs w:val="28"/>
              </w:rPr>
            </w:pPr>
            <w:r>
              <w:rPr>
                <w:bCs/>
                <w:spacing w:val="-4"/>
                <w:sz w:val="28"/>
                <w:szCs w:val="28"/>
              </w:rPr>
              <w:t>634</w:t>
            </w:r>
          </w:p>
        </w:tc>
        <w:tc>
          <w:tcPr>
            <w:tcW w:w="2287" w:type="dxa"/>
          </w:tcPr>
          <w:p w14:paraId="4069A1EB" w14:textId="197D6B83" w:rsidR="00DD2C42" w:rsidRDefault="00DD2C42" w:rsidP="00DD2C42">
            <w:pPr>
              <w:spacing w:line="276" w:lineRule="auto"/>
              <w:ind w:right="57"/>
              <w:rPr>
                <w:bCs/>
                <w:spacing w:val="-4"/>
                <w:sz w:val="28"/>
                <w:szCs w:val="28"/>
              </w:rPr>
            </w:pPr>
            <w:r>
              <w:rPr>
                <w:bCs/>
                <w:spacing w:val="-4"/>
                <w:sz w:val="28"/>
                <w:szCs w:val="28"/>
              </w:rPr>
              <w:t>1</w:t>
            </w:r>
            <w:r w:rsidR="00000B89">
              <w:rPr>
                <w:bCs/>
                <w:spacing w:val="-4"/>
                <w:sz w:val="28"/>
                <w:szCs w:val="28"/>
              </w:rPr>
              <w:t>.</w:t>
            </w:r>
            <w:r>
              <w:rPr>
                <w:bCs/>
                <w:spacing w:val="-4"/>
                <w:sz w:val="28"/>
                <w:szCs w:val="28"/>
              </w:rPr>
              <w:t>137</w:t>
            </w:r>
          </w:p>
        </w:tc>
      </w:tr>
      <w:tr w:rsidR="00DD2C42" w14:paraId="5E322F9A" w14:textId="77777777" w:rsidTr="0065156E">
        <w:tc>
          <w:tcPr>
            <w:tcW w:w="2286" w:type="dxa"/>
          </w:tcPr>
          <w:p w14:paraId="6B683D3B" w14:textId="60DF4653" w:rsidR="00DD2C42" w:rsidRDefault="00DD2C42" w:rsidP="00DD2C42">
            <w:pPr>
              <w:spacing w:line="276" w:lineRule="auto"/>
              <w:ind w:right="57"/>
              <w:rPr>
                <w:bCs/>
                <w:spacing w:val="-4"/>
                <w:sz w:val="28"/>
                <w:szCs w:val="28"/>
              </w:rPr>
            </w:pPr>
            <w:r>
              <w:rPr>
                <w:bCs/>
                <w:spacing w:val="-4"/>
                <w:sz w:val="28"/>
                <w:szCs w:val="28"/>
              </w:rPr>
              <w:t>Tỉ lệ</w:t>
            </w:r>
          </w:p>
        </w:tc>
        <w:tc>
          <w:tcPr>
            <w:tcW w:w="2287" w:type="dxa"/>
          </w:tcPr>
          <w:p w14:paraId="1901EE82" w14:textId="77777777" w:rsidR="00DD2C42" w:rsidRDefault="00DD2C42" w:rsidP="00DD2C42">
            <w:pPr>
              <w:spacing w:line="276" w:lineRule="auto"/>
              <w:ind w:right="57"/>
              <w:rPr>
                <w:bCs/>
                <w:spacing w:val="-4"/>
                <w:sz w:val="28"/>
                <w:szCs w:val="28"/>
              </w:rPr>
            </w:pPr>
          </w:p>
        </w:tc>
        <w:tc>
          <w:tcPr>
            <w:tcW w:w="2287" w:type="dxa"/>
          </w:tcPr>
          <w:p w14:paraId="7A279E41" w14:textId="333DDCB2" w:rsidR="00DD2C42" w:rsidRDefault="00DD2C42" w:rsidP="00DD2C42">
            <w:pPr>
              <w:spacing w:line="276" w:lineRule="auto"/>
              <w:ind w:right="57"/>
              <w:rPr>
                <w:bCs/>
                <w:spacing w:val="-4"/>
                <w:sz w:val="28"/>
                <w:szCs w:val="28"/>
              </w:rPr>
            </w:pPr>
            <w:r>
              <w:rPr>
                <w:bCs/>
                <w:spacing w:val="-4"/>
                <w:sz w:val="28"/>
                <w:szCs w:val="28"/>
              </w:rPr>
              <w:t>35.8%</w:t>
            </w:r>
          </w:p>
        </w:tc>
        <w:tc>
          <w:tcPr>
            <w:tcW w:w="2287" w:type="dxa"/>
          </w:tcPr>
          <w:p w14:paraId="5CEF2A2F" w14:textId="5F2D09C1" w:rsidR="00DD2C42" w:rsidRDefault="00DD2C42" w:rsidP="00DD2C42">
            <w:pPr>
              <w:spacing w:line="276" w:lineRule="auto"/>
              <w:ind w:right="57"/>
              <w:rPr>
                <w:bCs/>
                <w:spacing w:val="-4"/>
                <w:sz w:val="28"/>
                <w:szCs w:val="28"/>
              </w:rPr>
            </w:pPr>
            <w:r>
              <w:rPr>
                <w:bCs/>
                <w:spacing w:val="-4"/>
                <w:sz w:val="28"/>
                <w:szCs w:val="28"/>
              </w:rPr>
              <w:t>64.2%</w:t>
            </w:r>
          </w:p>
        </w:tc>
      </w:tr>
      <w:tr w:rsidR="00DD2C42" w14:paraId="36A83A37" w14:textId="77777777" w:rsidTr="0065156E">
        <w:tc>
          <w:tcPr>
            <w:tcW w:w="2286" w:type="dxa"/>
          </w:tcPr>
          <w:p w14:paraId="4E42695A" w14:textId="2C32AD72" w:rsidR="00DD2C42" w:rsidRDefault="00DD2C42" w:rsidP="00DD2C42">
            <w:pPr>
              <w:spacing w:line="276" w:lineRule="auto"/>
              <w:ind w:right="57"/>
              <w:rPr>
                <w:bCs/>
                <w:spacing w:val="-4"/>
                <w:sz w:val="28"/>
                <w:szCs w:val="28"/>
              </w:rPr>
            </w:pPr>
            <w:r>
              <w:rPr>
                <w:bCs/>
                <w:spacing w:val="-4"/>
                <w:sz w:val="28"/>
                <w:szCs w:val="28"/>
              </w:rPr>
              <w:t>Số giáo viên</w:t>
            </w:r>
          </w:p>
        </w:tc>
        <w:tc>
          <w:tcPr>
            <w:tcW w:w="2287" w:type="dxa"/>
          </w:tcPr>
          <w:p w14:paraId="64D0747D" w14:textId="3B2C5D27" w:rsidR="00DD2C42" w:rsidRDefault="00DD2C42" w:rsidP="00DD2C42">
            <w:pPr>
              <w:spacing w:line="276" w:lineRule="auto"/>
              <w:ind w:right="57"/>
              <w:rPr>
                <w:bCs/>
                <w:spacing w:val="-4"/>
                <w:sz w:val="28"/>
                <w:szCs w:val="28"/>
              </w:rPr>
            </w:pPr>
            <w:r>
              <w:rPr>
                <w:bCs/>
                <w:spacing w:val="-4"/>
                <w:sz w:val="28"/>
                <w:szCs w:val="28"/>
              </w:rPr>
              <w:t>17.747</w:t>
            </w:r>
          </w:p>
        </w:tc>
        <w:tc>
          <w:tcPr>
            <w:tcW w:w="2287" w:type="dxa"/>
          </w:tcPr>
          <w:p w14:paraId="2C11D499" w14:textId="2FFE826D" w:rsidR="00DD2C42" w:rsidRDefault="00DD2C42" w:rsidP="00DD2C42">
            <w:pPr>
              <w:spacing w:line="276" w:lineRule="auto"/>
              <w:ind w:right="57"/>
              <w:rPr>
                <w:bCs/>
                <w:spacing w:val="-4"/>
                <w:sz w:val="28"/>
                <w:szCs w:val="28"/>
              </w:rPr>
            </w:pPr>
            <w:r>
              <w:rPr>
                <w:bCs/>
                <w:spacing w:val="-4"/>
                <w:sz w:val="28"/>
                <w:szCs w:val="28"/>
              </w:rPr>
              <w:t>5.575</w:t>
            </w:r>
          </w:p>
        </w:tc>
        <w:tc>
          <w:tcPr>
            <w:tcW w:w="2287" w:type="dxa"/>
          </w:tcPr>
          <w:p w14:paraId="4315CEB8" w14:textId="51DE6098" w:rsidR="00DD2C42" w:rsidRDefault="00DD2C42" w:rsidP="00DD2C42">
            <w:pPr>
              <w:spacing w:line="276" w:lineRule="auto"/>
              <w:ind w:right="57"/>
              <w:rPr>
                <w:bCs/>
                <w:spacing w:val="-4"/>
                <w:sz w:val="28"/>
                <w:szCs w:val="28"/>
              </w:rPr>
            </w:pPr>
            <w:r>
              <w:rPr>
                <w:bCs/>
                <w:spacing w:val="-4"/>
                <w:sz w:val="28"/>
                <w:szCs w:val="28"/>
              </w:rPr>
              <w:t>12.172</w:t>
            </w:r>
          </w:p>
        </w:tc>
      </w:tr>
      <w:tr w:rsidR="00DD2C42" w14:paraId="76E3576E" w14:textId="77777777" w:rsidTr="0065156E">
        <w:tc>
          <w:tcPr>
            <w:tcW w:w="2286" w:type="dxa"/>
          </w:tcPr>
          <w:p w14:paraId="78A34EE8" w14:textId="0A9E20D5" w:rsidR="00DD2C42" w:rsidRDefault="00DD2C42" w:rsidP="00DD2C42">
            <w:pPr>
              <w:spacing w:line="276" w:lineRule="auto"/>
              <w:ind w:right="57"/>
              <w:rPr>
                <w:bCs/>
                <w:spacing w:val="-4"/>
                <w:sz w:val="28"/>
                <w:szCs w:val="28"/>
              </w:rPr>
            </w:pPr>
            <w:r>
              <w:rPr>
                <w:bCs/>
                <w:spacing w:val="-4"/>
                <w:sz w:val="28"/>
                <w:szCs w:val="28"/>
              </w:rPr>
              <w:t>Tỉ lệ</w:t>
            </w:r>
          </w:p>
        </w:tc>
        <w:tc>
          <w:tcPr>
            <w:tcW w:w="2287" w:type="dxa"/>
          </w:tcPr>
          <w:p w14:paraId="2C1715EA" w14:textId="77777777" w:rsidR="00DD2C42" w:rsidRDefault="00DD2C42" w:rsidP="00DD2C42">
            <w:pPr>
              <w:spacing w:line="276" w:lineRule="auto"/>
              <w:ind w:right="57"/>
              <w:rPr>
                <w:bCs/>
                <w:spacing w:val="-4"/>
                <w:sz w:val="28"/>
                <w:szCs w:val="28"/>
              </w:rPr>
            </w:pPr>
          </w:p>
        </w:tc>
        <w:tc>
          <w:tcPr>
            <w:tcW w:w="2287" w:type="dxa"/>
          </w:tcPr>
          <w:p w14:paraId="0CB080C3" w14:textId="576836B6" w:rsidR="00DD2C42" w:rsidRDefault="00DD2C42" w:rsidP="00DD2C42">
            <w:pPr>
              <w:spacing w:line="276" w:lineRule="auto"/>
              <w:ind w:right="57"/>
              <w:rPr>
                <w:bCs/>
                <w:spacing w:val="-4"/>
                <w:sz w:val="28"/>
                <w:szCs w:val="28"/>
              </w:rPr>
            </w:pPr>
            <w:r>
              <w:rPr>
                <w:bCs/>
                <w:spacing w:val="-4"/>
                <w:sz w:val="28"/>
                <w:szCs w:val="28"/>
              </w:rPr>
              <w:t>31.41%</w:t>
            </w:r>
          </w:p>
        </w:tc>
        <w:tc>
          <w:tcPr>
            <w:tcW w:w="2287" w:type="dxa"/>
          </w:tcPr>
          <w:p w14:paraId="6A4868A4" w14:textId="4B312D98" w:rsidR="00DD2C42" w:rsidRDefault="00DD2C42" w:rsidP="00DD2C42">
            <w:pPr>
              <w:spacing w:line="276" w:lineRule="auto"/>
              <w:ind w:right="57"/>
              <w:rPr>
                <w:bCs/>
                <w:spacing w:val="-4"/>
                <w:sz w:val="28"/>
                <w:szCs w:val="28"/>
              </w:rPr>
            </w:pPr>
            <w:r>
              <w:rPr>
                <w:bCs/>
                <w:spacing w:val="-4"/>
                <w:sz w:val="28"/>
                <w:szCs w:val="28"/>
              </w:rPr>
              <w:t>68.59%</w:t>
            </w:r>
          </w:p>
        </w:tc>
      </w:tr>
    </w:tbl>
    <w:p w14:paraId="1650C61A" w14:textId="77777777" w:rsidR="0065156E" w:rsidRDefault="0065156E" w:rsidP="003564CA">
      <w:pPr>
        <w:spacing w:line="276" w:lineRule="auto"/>
        <w:ind w:left="57" w:right="57" w:firstLine="567"/>
        <w:rPr>
          <w:bCs/>
          <w:spacing w:val="-4"/>
          <w:sz w:val="28"/>
          <w:szCs w:val="28"/>
        </w:rPr>
      </w:pPr>
    </w:p>
    <w:p w14:paraId="30866EC1" w14:textId="2E9C188F" w:rsidR="000C2F3C" w:rsidRPr="00690D76" w:rsidRDefault="00E673A0" w:rsidP="00690D76">
      <w:pPr>
        <w:spacing w:line="276" w:lineRule="auto"/>
        <w:ind w:firstLine="720"/>
        <w:jc w:val="both"/>
        <w:rPr>
          <w:b/>
          <w:sz w:val="28"/>
          <w:szCs w:val="28"/>
        </w:rPr>
      </w:pPr>
      <w:r w:rsidRPr="00C61E6D">
        <w:rPr>
          <w:b/>
          <w:sz w:val="28"/>
          <w:szCs w:val="28"/>
        </w:rPr>
        <w:t xml:space="preserve">II. </w:t>
      </w:r>
      <w:r w:rsidR="00690D76">
        <w:rPr>
          <w:b/>
          <w:sz w:val="28"/>
          <w:szCs w:val="28"/>
        </w:rPr>
        <w:t>Kế</w:t>
      </w:r>
      <w:r w:rsidR="004B7800">
        <w:rPr>
          <w:b/>
          <w:sz w:val="28"/>
          <w:szCs w:val="28"/>
        </w:rPr>
        <w:t>t</w:t>
      </w:r>
      <w:r w:rsidR="00690D76">
        <w:rPr>
          <w:b/>
          <w:sz w:val="28"/>
          <w:szCs w:val="28"/>
        </w:rPr>
        <w:t xml:space="preserve"> quả thực hiện</w:t>
      </w:r>
      <w:r w:rsidR="001E15C7" w:rsidRPr="00C61E6D">
        <w:rPr>
          <w:b/>
          <w:sz w:val="28"/>
          <w:szCs w:val="28"/>
        </w:rPr>
        <w:t xml:space="preserve"> </w:t>
      </w:r>
      <w:r w:rsidR="000C2F3C" w:rsidRPr="000C2F3C">
        <w:rPr>
          <w:rFonts w:eastAsia="Calibri"/>
          <w:b/>
          <w:bCs/>
          <w:spacing w:val="4"/>
          <w:sz w:val="28"/>
          <w:szCs w:val="28"/>
        </w:rPr>
        <w:t>Nghị quyết số 27/2021/NQ-HĐND</w:t>
      </w:r>
      <w:r w:rsidR="000C2F3C" w:rsidRPr="000C2F3C">
        <w:rPr>
          <w:rFonts w:eastAsia="Calibri"/>
          <w:spacing w:val="4"/>
          <w:sz w:val="28"/>
          <w:szCs w:val="28"/>
        </w:rPr>
        <w:t xml:space="preserve"> </w:t>
      </w:r>
      <w:r w:rsidR="000C2F3C" w:rsidRPr="000C2F3C">
        <w:rPr>
          <w:rFonts w:eastAsia="Calibri"/>
          <w:b/>
          <w:bCs/>
          <w:spacing w:val="4"/>
          <w:sz w:val="28"/>
          <w:szCs w:val="28"/>
        </w:rPr>
        <w:t>ngày 09 tháng 12 năm</w:t>
      </w:r>
      <w:r w:rsidR="000C2F3C" w:rsidRPr="000C2F3C">
        <w:rPr>
          <w:rFonts w:eastAsia="Calibri"/>
          <w:b/>
          <w:bCs/>
          <w:sz w:val="28"/>
          <w:szCs w:val="28"/>
        </w:rPr>
        <w:t xml:space="preserve"> 2021 của Hội đồng nhân dân </w:t>
      </w:r>
      <w:r w:rsidR="000C2F3C" w:rsidRPr="000C2F3C">
        <w:rPr>
          <w:rFonts w:eastAsia="Calibri"/>
          <w:b/>
          <w:bCs/>
          <w:spacing w:val="-6"/>
          <w:sz w:val="28"/>
          <w:szCs w:val="28"/>
        </w:rPr>
        <w:t>Thành phố về chính sách phát triển giáo dục mầm non ở địa bàn có khu công</w:t>
      </w:r>
      <w:r w:rsidR="000C2F3C" w:rsidRPr="000C2F3C">
        <w:rPr>
          <w:rFonts w:eastAsia="Calibri"/>
          <w:b/>
          <w:bCs/>
          <w:sz w:val="28"/>
          <w:szCs w:val="28"/>
        </w:rPr>
        <w:t xml:space="preserve"> nghiệp tại Thành phố Hồ Chí Minh</w:t>
      </w:r>
    </w:p>
    <w:p w14:paraId="1B771DF1" w14:textId="5EF3CFDE" w:rsidR="00BB4040" w:rsidRPr="00690D76" w:rsidRDefault="00AE360E" w:rsidP="00690D76">
      <w:pPr>
        <w:pStyle w:val="ListParagraph"/>
        <w:numPr>
          <w:ilvl w:val="0"/>
          <w:numId w:val="8"/>
        </w:numPr>
        <w:spacing w:line="276" w:lineRule="auto"/>
        <w:jc w:val="both"/>
        <w:rPr>
          <w:b/>
          <w:bCs/>
          <w:iCs/>
          <w:sz w:val="28"/>
          <w:szCs w:val="28"/>
        </w:rPr>
      </w:pPr>
      <w:r w:rsidRPr="00690D76">
        <w:rPr>
          <w:b/>
          <w:bCs/>
          <w:iCs/>
          <w:sz w:val="28"/>
          <w:szCs w:val="28"/>
        </w:rPr>
        <w:t xml:space="preserve">Khái quát </w:t>
      </w:r>
      <w:r w:rsidR="009E3D1B" w:rsidRPr="00690D76">
        <w:rPr>
          <w:b/>
          <w:bCs/>
          <w:iCs/>
          <w:sz w:val="28"/>
          <w:szCs w:val="28"/>
        </w:rPr>
        <w:t xml:space="preserve">về </w:t>
      </w:r>
      <w:r w:rsidRPr="00690D76">
        <w:rPr>
          <w:b/>
          <w:bCs/>
          <w:iCs/>
          <w:sz w:val="28"/>
          <w:szCs w:val="28"/>
        </w:rPr>
        <w:t>chính sách</w:t>
      </w:r>
    </w:p>
    <w:p w14:paraId="7A13AF9C" w14:textId="77777777" w:rsidR="00AE360E" w:rsidRPr="00222B29" w:rsidRDefault="00AE360E" w:rsidP="003564CA">
      <w:pPr>
        <w:spacing w:line="276" w:lineRule="auto"/>
        <w:ind w:firstLine="567"/>
        <w:jc w:val="both"/>
        <w:rPr>
          <w:sz w:val="28"/>
          <w:szCs w:val="28"/>
          <w:shd w:val="clear" w:color="auto" w:fill="FFFFFF"/>
        </w:rPr>
      </w:pPr>
      <w:r w:rsidRPr="00222B29">
        <w:rPr>
          <w:sz w:val="28"/>
          <w:szCs w:val="28"/>
          <w:shd w:val="clear" w:color="auto" w:fill="FFFFFF"/>
        </w:rPr>
        <w:t xml:space="preserve">Chính sách đối với cơ sở </w:t>
      </w:r>
      <w:r>
        <w:rPr>
          <w:sz w:val="28"/>
          <w:szCs w:val="28"/>
          <w:shd w:val="clear" w:color="auto" w:fill="FFFFFF"/>
        </w:rPr>
        <w:t>GDMN</w:t>
      </w:r>
      <w:r w:rsidRPr="00222B29">
        <w:rPr>
          <w:sz w:val="28"/>
          <w:szCs w:val="28"/>
          <w:shd w:val="clear" w:color="auto" w:fill="FFFFFF"/>
        </w:rPr>
        <w:t xml:space="preserve"> độc lập ở địa bàn có khu công nghiệp</w:t>
      </w:r>
      <w:r w:rsidRPr="00222B29">
        <w:rPr>
          <w:sz w:val="28"/>
          <w:szCs w:val="28"/>
        </w:rPr>
        <w:t xml:space="preserve"> “C</w:t>
      </w:r>
      <w:r w:rsidRPr="00222B29">
        <w:rPr>
          <w:sz w:val="28"/>
          <w:szCs w:val="28"/>
          <w:shd w:val="clear" w:color="auto" w:fill="FFFFFF"/>
        </w:rPr>
        <w:t xml:space="preserve">ơ sở GDMN độc lập ở địa bàn có khu công nghiệp thuộc loại hình dân lập, tư thục đã được cấp có thẩm quyền cấp phép thành lập theo đúng quy định có từ 30% trẻ em là con công nhân, người lao động làm việc tại khu công nghiệp được </w:t>
      </w:r>
      <w:r w:rsidRPr="00222B29">
        <w:rPr>
          <w:bCs/>
          <w:sz w:val="28"/>
          <w:szCs w:val="28"/>
          <w:shd w:val="clear" w:color="auto" w:fill="FFFFFF"/>
        </w:rPr>
        <w:t>hỗ trợ trang bị cơ sở vật chất 01 lần,</w:t>
      </w:r>
      <w:r w:rsidRPr="00222B29">
        <w:rPr>
          <w:sz w:val="28"/>
          <w:szCs w:val="28"/>
          <w:shd w:val="clear" w:color="auto" w:fill="FFFFFF"/>
        </w:rPr>
        <w:t xml:space="preserve"> bao gồm: trang bị đồ dùng, đồ chơi, thiết bị dạy học theo danh mục quy định của Bộ Giáo dục và Đào tạo và hỗ trợ kinh phí sửa chữa cơ sở vật chất để phục vụ trực tiếp cho việc chăm sóc, nuôi dưỡng, giáo dục trẻ em. Mức hỗ trợ tối thiểu 20.000.000 đồng/cơ sở </w:t>
      </w:r>
      <w:r>
        <w:rPr>
          <w:sz w:val="28"/>
          <w:szCs w:val="28"/>
          <w:shd w:val="clear" w:color="auto" w:fill="FFFFFF"/>
        </w:rPr>
        <w:t>GDMN</w:t>
      </w:r>
      <w:r w:rsidRPr="00222B29">
        <w:rPr>
          <w:sz w:val="28"/>
          <w:szCs w:val="28"/>
          <w:shd w:val="clear" w:color="auto" w:fill="FFFFFF"/>
        </w:rPr>
        <w:t xml:space="preserve"> độc lập; mức hỗ trợ tối đa 50.000.000 đồng/cơ sở giáo dục mầm non độc lập”;</w:t>
      </w:r>
    </w:p>
    <w:p w14:paraId="6044F931" w14:textId="77777777" w:rsidR="00AE360E" w:rsidRPr="00222B29" w:rsidRDefault="00AE360E" w:rsidP="003564CA">
      <w:pPr>
        <w:spacing w:line="276" w:lineRule="auto"/>
        <w:ind w:firstLine="567"/>
        <w:jc w:val="both"/>
        <w:rPr>
          <w:sz w:val="28"/>
          <w:szCs w:val="28"/>
        </w:rPr>
      </w:pPr>
      <w:r w:rsidRPr="00222B29">
        <w:rPr>
          <w:bCs/>
          <w:sz w:val="28"/>
          <w:szCs w:val="28"/>
        </w:rPr>
        <w:t>Chính sách trợ cấp đối với trẻ em mầm non là con công nhân, người lao động làm việc tại khu công nghiệp</w:t>
      </w:r>
      <w:r w:rsidRPr="00222B29">
        <w:rPr>
          <w:bCs/>
          <w:i/>
          <w:iCs/>
          <w:sz w:val="28"/>
          <w:szCs w:val="28"/>
        </w:rPr>
        <w:t xml:space="preserve"> </w:t>
      </w:r>
      <w:r w:rsidRPr="00222B29">
        <w:rPr>
          <w:bCs/>
          <w:sz w:val="28"/>
          <w:szCs w:val="28"/>
        </w:rPr>
        <w:t>“</w:t>
      </w:r>
      <w:r w:rsidRPr="00222B29">
        <w:rPr>
          <w:sz w:val="28"/>
          <w:szCs w:val="28"/>
          <w:shd w:val="clear" w:color="auto" w:fill="FFFFFF"/>
        </w:rPr>
        <w:t xml:space="preserve">Trẻ em đang học tại các cơ sở giáo dục mầm non thuộc loại hình dân lập, tư thục đã được cơ quan có thẩm quyền cấp phép thành lập và hoạt động theo đúng quy định có cha hoặc mẹ hoặc người chăm sóc, nuôi dưỡng trẻ em là công nhân, người lao động đang làm việc tại các khu công nghiệp được doanh nghiệp ký hợp đồng lao động theo quy định </w:t>
      </w:r>
      <w:r w:rsidRPr="00222B29">
        <w:rPr>
          <w:sz w:val="28"/>
          <w:szCs w:val="28"/>
        </w:rPr>
        <w:t xml:space="preserve">được hỗ trợ 160.000 đồng/trẻ/tháng, thời gian hỗ trợ tính theo số tháng học thực tế, nhưng không quá 9 tháng/năm học”; </w:t>
      </w:r>
    </w:p>
    <w:p w14:paraId="5118C104" w14:textId="77777777" w:rsidR="00AE360E" w:rsidRPr="00222B29" w:rsidRDefault="00AE360E" w:rsidP="003564CA">
      <w:pPr>
        <w:spacing w:line="276" w:lineRule="auto"/>
        <w:ind w:firstLine="567"/>
        <w:jc w:val="both"/>
        <w:rPr>
          <w:sz w:val="28"/>
          <w:szCs w:val="28"/>
        </w:rPr>
      </w:pPr>
      <w:r w:rsidRPr="00222B29">
        <w:rPr>
          <w:sz w:val="28"/>
          <w:szCs w:val="28"/>
          <w:shd w:val="clear" w:color="auto" w:fill="FFFFFF"/>
        </w:rPr>
        <w:lastRenderedPageBreak/>
        <w:t xml:space="preserve">Chính sách đối với giáo viên mầm non làm việc tại cơ sở </w:t>
      </w:r>
      <w:r>
        <w:rPr>
          <w:sz w:val="28"/>
          <w:szCs w:val="28"/>
          <w:shd w:val="clear" w:color="auto" w:fill="FFFFFF"/>
        </w:rPr>
        <w:t>GDMN</w:t>
      </w:r>
      <w:r w:rsidRPr="00222B29">
        <w:rPr>
          <w:sz w:val="28"/>
          <w:szCs w:val="28"/>
          <w:shd w:val="clear" w:color="auto" w:fill="FFFFFF"/>
        </w:rPr>
        <w:t xml:space="preserve"> dân lập, tư thục ở địa bàn có khu công nghiệp</w:t>
      </w:r>
      <w:r w:rsidRPr="00222B29">
        <w:rPr>
          <w:i/>
          <w:iCs/>
          <w:sz w:val="28"/>
          <w:szCs w:val="28"/>
          <w:shd w:val="clear" w:color="auto" w:fill="FFFFFF"/>
        </w:rPr>
        <w:t xml:space="preserve"> </w:t>
      </w:r>
      <w:r w:rsidRPr="00222B29">
        <w:rPr>
          <w:sz w:val="28"/>
          <w:szCs w:val="28"/>
          <w:shd w:val="clear" w:color="auto" w:fill="FFFFFF"/>
        </w:rPr>
        <w:t>“G</w:t>
      </w:r>
      <w:r w:rsidRPr="00222B29">
        <w:rPr>
          <w:sz w:val="28"/>
          <w:szCs w:val="28"/>
        </w:rPr>
        <w:t xml:space="preserve">iáo viên mầm non đang làm việc tại cơ sở </w:t>
      </w:r>
      <w:r>
        <w:rPr>
          <w:sz w:val="28"/>
          <w:szCs w:val="28"/>
          <w:shd w:val="clear" w:color="auto" w:fill="FFFFFF"/>
        </w:rPr>
        <w:t>GDMN</w:t>
      </w:r>
      <w:r w:rsidRPr="00222B29">
        <w:rPr>
          <w:sz w:val="28"/>
          <w:szCs w:val="28"/>
        </w:rPr>
        <w:t xml:space="preserve"> thuộc loại hình dân lập, tư thục đã được cơ quan có thẩm quyền cấp phép thành lập và hoạt động theo quy định ở địa bàn có khu công nghiệp bảo đảm những điều kiện tại khoản 1 Điều 10 </w:t>
      </w:r>
      <w:r w:rsidRPr="00222B29">
        <w:rPr>
          <w:sz w:val="28"/>
          <w:szCs w:val="28"/>
          <w:shd w:val="clear" w:color="auto" w:fill="FFFFFF"/>
        </w:rPr>
        <w:t>của Nghị định số 105/2020/NĐ-CP</w:t>
      </w:r>
      <w:r w:rsidRPr="00222B29">
        <w:rPr>
          <w:sz w:val="28"/>
          <w:szCs w:val="28"/>
        </w:rPr>
        <w:t xml:space="preserve"> được hỗ trợ 800.000 đồng/tháng; số lượng giáo viên trong cơ sở giáo dục mầm non dân lập, tư thục được hưởng hỗ trợ được tính theo định mức quy định đối với các cơ sở giáo dục mầm non công lập hiện hành; thời gian hưởng hỗ trợ tính theo số tháng dạy thực tế trong năm học. Mức hỗ trợ này nằm ngoài mức lương thỏa thuận giữa chủ cơ sở giáo dục mầm non dân lập, tư thục với giáo viên và không dùng tính đóng hưởng bảo hiểm xã hội, bảo hiểm y tế và bảo hiểm thất nghiệp”.</w:t>
      </w:r>
    </w:p>
    <w:p w14:paraId="7FF5AD82" w14:textId="5C5D3248" w:rsidR="008C7CDE" w:rsidRPr="00690D76" w:rsidRDefault="008C7CDE" w:rsidP="00690D76">
      <w:pPr>
        <w:pStyle w:val="ListParagraph"/>
        <w:numPr>
          <w:ilvl w:val="0"/>
          <w:numId w:val="8"/>
        </w:numPr>
        <w:spacing w:line="276" w:lineRule="auto"/>
        <w:jc w:val="both"/>
        <w:rPr>
          <w:b/>
          <w:bCs/>
          <w:iCs/>
          <w:sz w:val="28"/>
          <w:szCs w:val="28"/>
          <w:lang w:val="it-IT"/>
        </w:rPr>
      </w:pPr>
      <w:r w:rsidRPr="00690D76">
        <w:rPr>
          <w:b/>
          <w:bCs/>
          <w:iCs/>
          <w:sz w:val="28"/>
          <w:szCs w:val="28"/>
          <w:lang w:val="it-IT"/>
        </w:rPr>
        <w:t xml:space="preserve">Kết quả triển khai thực hiện </w:t>
      </w:r>
    </w:p>
    <w:p w14:paraId="0F0E5B67" w14:textId="77777777" w:rsidR="008C7CDE" w:rsidRPr="00222B29" w:rsidRDefault="008C7CDE" w:rsidP="003564CA">
      <w:pPr>
        <w:spacing w:line="276" w:lineRule="auto"/>
        <w:ind w:firstLine="567"/>
        <w:jc w:val="both"/>
        <w:rPr>
          <w:sz w:val="28"/>
          <w:szCs w:val="28"/>
        </w:rPr>
      </w:pPr>
      <w:r w:rsidRPr="00222B29">
        <w:rPr>
          <w:sz w:val="28"/>
          <w:szCs w:val="28"/>
        </w:rPr>
        <w:t xml:space="preserve">Giáo dục mầm non có vai trò đặc biệt quan trọng trong hệ thống giáo dục quốc dân, đặt nền móng cho sự phát triển về thể chất, nhận thức, ngôn ngữ, tình cảm và thẩm mỹ đối với trẻ em, trong chiến lược phát triển nguồn nhân lực, phát triển con người Việt Nam. </w:t>
      </w:r>
    </w:p>
    <w:p w14:paraId="34D5259B" w14:textId="77777777" w:rsidR="008C7CDE" w:rsidRPr="00222B29" w:rsidRDefault="008C7CDE" w:rsidP="003564CA">
      <w:pPr>
        <w:spacing w:line="276" w:lineRule="auto"/>
        <w:ind w:firstLine="567"/>
        <w:jc w:val="both"/>
        <w:rPr>
          <w:sz w:val="28"/>
          <w:szCs w:val="28"/>
        </w:rPr>
      </w:pPr>
      <w:r w:rsidRPr="00222B29">
        <w:rPr>
          <w:sz w:val="28"/>
          <w:szCs w:val="28"/>
        </w:rPr>
        <w:t xml:space="preserve">Nghị quyết số 27/2021/NQ-HĐND thể hiện được sự quan tâm sâu sắc của Đảng bộ và chính quyền Thành phố đối với GDMN nói chung và GDMN tại địa bàn có </w:t>
      </w:r>
      <w:r w:rsidRPr="00222B29">
        <w:rPr>
          <w:spacing w:val="-4"/>
          <w:sz w:val="28"/>
          <w:szCs w:val="28"/>
        </w:rPr>
        <w:t>KCN-KCX nói riêng,</w:t>
      </w:r>
      <w:r w:rsidRPr="00222B29">
        <w:rPr>
          <w:sz w:val="28"/>
          <w:szCs w:val="28"/>
        </w:rPr>
        <w:t xml:space="preserve"> đặc biệt quan tâm đến chất lượng nguồn nhân lực, phục vụ yêu cầu phát triển kinh tế, xã hội trong thời kỳ đẩy mạnh công nghiệp hóa, hiện đại hóa và hội nhập kinh tế quốc tế.</w:t>
      </w:r>
    </w:p>
    <w:p w14:paraId="70108512" w14:textId="77777777" w:rsidR="008C7CDE" w:rsidRPr="00222B29" w:rsidRDefault="008C7CDE" w:rsidP="003564CA">
      <w:pPr>
        <w:spacing w:line="276" w:lineRule="auto"/>
        <w:ind w:firstLine="720"/>
        <w:jc w:val="both"/>
        <w:rPr>
          <w:sz w:val="28"/>
          <w:szCs w:val="28"/>
        </w:rPr>
      </w:pPr>
      <w:r w:rsidRPr="00222B29">
        <w:rPr>
          <w:sz w:val="28"/>
          <w:szCs w:val="28"/>
        </w:rPr>
        <w:t>Qua gần 03 năm triển khai thực hiện Nghị quyết số 27/2021/NQ-HĐND đã đem lại những tác động tích cực đến các cơ sở GDMN, đội ngũ nhà giáo và đặc biệt đối với trẻ em mầm non, kết quả cụ thể như sau:</w:t>
      </w:r>
    </w:p>
    <w:p w14:paraId="44CDF49B" w14:textId="77777777" w:rsidR="008C7CDE" w:rsidRPr="00222B29" w:rsidRDefault="008C7CDE" w:rsidP="003564CA">
      <w:pPr>
        <w:spacing w:line="276" w:lineRule="auto"/>
        <w:ind w:firstLine="720"/>
        <w:jc w:val="both"/>
        <w:rPr>
          <w:i/>
          <w:iCs/>
          <w:sz w:val="28"/>
          <w:szCs w:val="28"/>
          <w:shd w:val="clear" w:color="auto" w:fill="FFFFFF"/>
        </w:rPr>
      </w:pPr>
      <w:r w:rsidRPr="00222B29">
        <w:rPr>
          <w:i/>
          <w:iCs/>
          <w:sz w:val="28"/>
          <w:szCs w:val="28"/>
          <w:shd w:val="clear" w:color="auto" w:fill="FFFFFF"/>
        </w:rPr>
        <w:t>- Chính sách đối với cơ sở giáo dục mầm non độc lập ở địa bàn có khu công nghiệp</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268"/>
        <w:gridCol w:w="1842"/>
        <w:gridCol w:w="1701"/>
        <w:gridCol w:w="1711"/>
      </w:tblGrid>
      <w:tr w:rsidR="008C7CDE" w:rsidRPr="00222B29" w14:paraId="3901B345" w14:textId="77777777" w:rsidTr="00800480">
        <w:trPr>
          <w:trHeight w:val="1215"/>
        </w:trPr>
        <w:tc>
          <w:tcPr>
            <w:tcW w:w="1555" w:type="dxa"/>
            <w:shd w:val="clear" w:color="000000" w:fill="FFFFFF"/>
            <w:vAlign w:val="center"/>
            <w:hideMark/>
          </w:tcPr>
          <w:p w14:paraId="2C2DBBE5" w14:textId="77777777" w:rsidR="008C7CDE" w:rsidRPr="00516B13" w:rsidRDefault="008C7CDE" w:rsidP="00EF7B82">
            <w:pPr>
              <w:jc w:val="center"/>
              <w:rPr>
                <w:b/>
                <w:bCs/>
                <w:color w:val="000000"/>
                <w:sz w:val="26"/>
                <w:szCs w:val="26"/>
              </w:rPr>
            </w:pPr>
            <w:r w:rsidRPr="00516B13">
              <w:rPr>
                <w:b/>
                <w:bCs/>
                <w:color w:val="000000"/>
                <w:sz w:val="26"/>
                <w:szCs w:val="26"/>
              </w:rPr>
              <w:t>Năm học</w:t>
            </w:r>
          </w:p>
        </w:tc>
        <w:tc>
          <w:tcPr>
            <w:tcW w:w="2268" w:type="dxa"/>
            <w:shd w:val="clear" w:color="000000" w:fill="FFFFFF"/>
            <w:vAlign w:val="center"/>
            <w:hideMark/>
          </w:tcPr>
          <w:p w14:paraId="718E1502" w14:textId="77777777" w:rsidR="008C7CDE" w:rsidRPr="00516B13" w:rsidRDefault="008C7CDE" w:rsidP="00EF7B82">
            <w:pPr>
              <w:jc w:val="center"/>
              <w:rPr>
                <w:b/>
                <w:bCs/>
                <w:color w:val="000000"/>
                <w:sz w:val="26"/>
                <w:szCs w:val="26"/>
              </w:rPr>
            </w:pPr>
            <w:r w:rsidRPr="00516B13">
              <w:rPr>
                <w:b/>
                <w:bCs/>
                <w:color w:val="000000"/>
                <w:sz w:val="26"/>
                <w:szCs w:val="26"/>
              </w:rPr>
              <w:t>Điều kiện được  hưởng chính sách</w:t>
            </w:r>
          </w:p>
        </w:tc>
        <w:tc>
          <w:tcPr>
            <w:tcW w:w="1842" w:type="dxa"/>
            <w:shd w:val="clear" w:color="000000" w:fill="FFFFFF"/>
            <w:vAlign w:val="center"/>
            <w:hideMark/>
          </w:tcPr>
          <w:p w14:paraId="72C8DF3D" w14:textId="77777777" w:rsidR="008C7CDE" w:rsidRPr="00516B13" w:rsidRDefault="008C7CDE" w:rsidP="00EF7B82">
            <w:pPr>
              <w:jc w:val="center"/>
              <w:rPr>
                <w:b/>
                <w:bCs/>
                <w:color w:val="000000"/>
                <w:sz w:val="26"/>
                <w:szCs w:val="26"/>
              </w:rPr>
            </w:pPr>
            <w:r w:rsidRPr="00516B13">
              <w:rPr>
                <w:b/>
                <w:bCs/>
                <w:color w:val="000000"/>
                <w:sz w:val="26"/>
                <w:szCs w:val="26"/>
              </w:rPr>
              <w:t xml:space="preserve">Mức kinh phí hỗ trợ/cơ sở theo quy định </w:t>
            </w:r>
          </w:p>
        </w:tc>
        <w:tc>
          <w:tcPr>
            <w:tcW w:w="1701" w:type="dxa"/>
            <w:shd w:val="clear" w:color="auto" w:fill="auto"/>
            <w:vAlign w:val="center"/>
            <w:hideMark/>
          </w:tcPr>
          <w:p w14:paraId="1F292E8F" w14:textId="77777777" w:rsidR="008C7CDE" w:rsidRPr="00516B13" w:rsidRDefault="008C7CDE" w:rsidP="00EF7B82">
            <w:pPr>
              <w:jc w:val="center"/>
              <w:rPr>
                <w:b/>
                <w:bCs/>
                <w:color w:val="000000"/>
                <w:sz w:val="26"/>
                <w:szCs w:val="26"/>
              </w:rPr>
            </w:pPr>
            <w:r w:rsidRPr="00516B13">
              <w:rPr>
                <w:b/>
                <w:bCs/>
                <w:sz w:val="26"/>
                <w:szCs w:val="26"/>
              </w:rPr>
              <w:t>Số cơ sở ĐLTT đã  nhận hỗ trợ</w:t>
            </w:r>
          </w:p>
        </w:tc>
        <w:tc>
          <w:tcPr>
            <w:tcW w:w="1711" w:type="dxa"/>
            <w:shd w:val="clear" w:color="000000" w:fill="FFFFFF"/>
            <w:vAlign w:val="center"/>
            <w:hideMark/>
          </w:tcPr>
          <w:p w14:paraId="09EBE01F" w14:textId="77777777" w:rsidR="008C7CDE" w:rsidRPr="00516B13" w:rsidRDefault="008C7CDE" w:rsidP="00EF7B82">
            <w:pPr>
              <w:jc w:val="center"/>
              <w:rPr>
                <w:b/>
                <w:bCs/>
                <w:color w:val="000000"/>
                <w:sz w:val="26"/>
                <w:szCs w:val="26"/>
              </w:rPr>
            </w:pPr>
            <w:r w:rsidRPr="00516B13">
              <w:rPr>
                <w:b/>
                <w:bCs/>
                <w:color w:val="000000"/>
                <w:sz w:val="26"/>
                <w:szCs w:val="26"/>
              </w:rPr>
              <w:t xml:space="preserve">Số kinh phí đã thực hiện </w:t>
            </w:r>
          </w:p>
        </w:tc>
      </w:tr>
      <w:tr w:rsidR="008C7CDE" w:rsidRPr="00222B29" w14:paraId="0EA72131" w14:textId="77777777" w:rsidTr="00800480">
        <w:trPr>
          <w:trHeight w:val="750"/>
        </w:trPr>
        <w:tc>
          <w:tcPr>
            <w:tcW w:w="1555" w:type="dxa"/>
            <w:vMerge w:val="restart"/>
            <w:shd w:val="clear" w:color="auto" w:fill="auto"/>
            <w:noWrap/>
            <w:vAlign w:val="center"/>
            <w:hideMark/>
          </w:tcPr>
          <w:p w14:paraId="114725C7" w14:textId="77777777" w:rsidR="008C7CDE" w:rsidRPr="00516B13" w:rsidRDefault="008C7CDE" w:rsidP="00376FE0">
            <w:pPr>
              <w:jc w:val="center"/>
              <w:rPr>
                <w:color w:val="000000"/>
                <w:sz w:val="26"/>
                <w:szCs w:val="26"/>
              </w:rPr>
            </w:pPr>
            <w:r w:rsidRPr="00516B13">
              <w:rPr>
                <w:color w:val="000000"/>
                <w:sz w:val="26"/>
                <w:szCs w:val="26"/>
              </w:rPr>
              <w:t>2021-2022</w:t>
            </w:r>
          </w:p>
        </w:tc>
        <w:tc>
          <w:tcPr>
            <w:tcW w:w="2268" w:type="dxa"/>
            <w:shd w:val="clear" w:color="auto" w:fill="auto"/>
            <w:vAlign w:val="center"/>
            <w:hideMark/>
          </w:tcPr>
          <w:p w14:paraId="7180F03F" w14:textId="77777777" w:rsidR="008C7CDE" w:rsidRPr="00516B13" w:rsidRDefault="008C7CDE" w:rsidP="00376FE0">
            <w:pPr>
              <w:jc w:val="center"/>
              <w:rPr>
                <w:color w:val="000000"/>
                <w:sz w:val="26"/>
                <w:szCs w:val="26"/>
              </w:rPr>
            </w:pPr>
            <w:r w:rsidRPr="00516B13">
              <w:rPr>
                <w:color w:val="000000"/>
                <w:sz w:val="26"/>
                <w:szCs w:val="26"/>
              </w:rPr>
              <w:t xml:space="preserve">CSGDMNĐL </w:t>
            </w:r>
            <w:r w:rsidRPr="00516B13">
              <w:rPr>
                <w:color w:val="000000"/>
                <w:sz w:val="26"/>
                <w:szCs w:val="26"/>
              </w:rPr>
              <w:br/>
              <w:t>dưới 30 trẻ</w:t>
            </w:r>
          </w:p>
        </w:tc>
        <w:tc>
          <w:tcPr>
            <w:tcW w:w="1842" w:type="dxa"/>
            <w:shd w:val="clear" w:color="000000" w:fill="FFFFFF"/>
            <w:vAlign w:val="center"/>
            <w:hideMark/>
          </w:tcPr>
          <w:p w14:paraId="7A8DA07D" w14:textId="77777777" w:rsidR="008C7CDE" w:rsidRPr="00516B13" w:rsidRDefault="008C7CDE" w:rsidP="00376FE0">
            <w:pPr>
              <w:jc w:val="center"/>
              <w:rPr>
                <w:color w:val="000000"/>
                <w:sz w:val="26"/>
                <w:szCs w:val="26"/>
              </w:rPr>
            </w:pPr>
            <w:r w:rsidRPr="00516B13">
              <w:rPr>
                <w:color w:val="000000"/>
                <w:sz w:val="26"/>
                <w:szCs w:val="26"/>
              </w:rPr>
              <w:t>20</w:t>
            </w:r>
            <w:r>
              <w:rPr>
                <w:color w:val="000000"/>
                <w:sz w:val="26"/>
                <w:szCs w:val="26"/>
              </w:rPr>
              <w:t>.</w:t>
            </w:r>
            <w:r w:rsidRPr="00516B13">
              <w:rPr>
                <w:color w:val="000000"/>
                <w:sz w:val="26"/>
                <w:szCs w:val="26"/>
              </w:rPr>
              <w:t>000.000</w:t>
            </w:r>
          </w:p>
        </w:tc>
        <w:tc>
          <w:tcPr>
            <w:tcW w:w="1701" w:type="dxa"/>
            <w:shd w:val="clear" w:color="auto" w:fill="auto"/>
            <w:vAlign w:val="center"/>
            <w:hideMark/>
          </w:tcPr>
          <w:p w14:paraId="2652C224" w14:textId="77777777" w:rsidR="008C7CDE" w:rsidRPr="00516B13" w:rsidRDefault="008C7CDE" w:rsidP="00376FE0">
            <w:pPr>
              <w:jc w:val="center"/>
              <w:rPr>
                <w:color w:val="000000"/>
                <w:sz w:val="26"/>
                <w:szCs w:val="26"/>
              </w:rPr>
            </w:pPr>
            <w:r w:rsidRPr="00516B13">
              <w:rPr>
                <w:color w:val="000000"/>
                <w:sz w:val="26"/>
                <w:szCs w:val="26"/>
              </w:rPr>
              <w:t>9</w:t>
            </w:r>
          </w:p>
        </w:tc>
        <w:tc>
          <w:tcPr>
            <w:tcW w:w="1711" w:type="dxa"/>
            <w:shd w:val="clear" w:color="000000" w:fill="FFFFFF"/>
            <w:vAlign w:val="center"/>
            <w:hideMark/>
          </w:tcPr>
          <w:p w14:paraId="4FEE93C1" w14:textId="77777777" w:rsidR="008C7CDE" w:rsidRPr="00516B13" w:rsidRDefault="008C7CDE" w:rsidP="00376FE0">
            <w:pPr>
              <w:jc w:val="center"/>
              <w:rPr>
                <w:color w:val="000000"/>
                <w:sz w:val="26"/>
                <w:szCs w:val="26"/>
              </w:rPr>
            </w:pPr>
            <w:r w:rsidRPr="00516B13">
              <w:rPr>
                <w:color w:val="000000"/>
                <w:sz w:val="26"/>
                <w:szCs w:val="26"/>
              </w:rPr>
              <w:t>180</w:t>
            </w:r>
            <w:r>
              <w:rPr>
                <w:color w:val="000000"/>
                <w:sz w:val="26"/>
                <w:szCs w:val="26"/>
              </w:rPr>
              <w:t>.</w:t>
            </w:r>
            <w:r w:rsidRPr="00516B13">
              <w:rPr>
                <w:color w:val="000000"/>
                <w:sz w:val="26"/>
                <w:szCs w:val="26"/>
              </w:rPr>
              <w:t>000.000</w:t>
            </w:r>
          </w:p>
        </w:tc>
      </w:tr>
      <w:tr w:rsidR="008C7CDE" w:rsidRPr="00222B29" w14:paraId="2BFD3DB7" w14:textId="77777777" w:rsidTr="00800480">
        <w:trPr>
          <w:trHeight w:val="845"/>
        </w:trPr>
        <w:tc>
          <w:tcPr>
            <w:tcW w:w="1555" w:type="dxa"/>
            <w:vMerge/>
            <w:vAlign w:val="center"/>
            <w:hideMark/>
          </w:tcPr>
          <w:p w14:paraId="3CB1129E" w14:textId="77777777" w:rsidR="008C7CDE" w:rsidRPr="00516B13" w:rsidRDefault="008C7CDE" w:rsidP="00376FE0">
            <w:pPr>
              <w:jc w:val="center"/>
              <w:rPr>
                <w:color w:val="000000"/>
                <w:sz w:val="26"/>
                <w:szCs w:val="26"/>
              </w:rPr>
            </w:pPr>
          </w:p>
        </w:tc>
        <w:tc>
          <w:tcPr>
            <w:tcW w:w="2268" w:type="dxa"/>
            <w:shd w:val="clear" w:color="000000" w:fill="FFFFFF"/>
            <w:vAlign w:val="center"/>
            <w:hideMark/>
          </w:tcPr>
          <w:p w14:paraId="70240B9D" w14:textId="77777777" w:rsidR="008C7CDE" w:rsidRPr="00516B13" w:rsidRDefault="008C7CDE" w:rsidP="00376FE0">
            <w:pPr>
              <w:jc w:val="center"/>
              <w:rPr>
                <w:color w:val="000000"/>
                <w:sz w:val="26"/>
                <w:szCs w:val="26"/>
              </w:rPr>
            </w:pPr>
            <w:r w:rsidRPr="00516B13">
              <w:rPr>
                <w:color w:val="000000"/>
                <w:sz w:val="26"/>
                <w:szCs w:val="26"/>
              </w:rPr>
              <w:t>CSGDMNĐL từ 30 đến dưới 50 trẻ</w:t>
            </w:r>
          </w:p>
        </w:tc>
        <w:tc>
          <w:tcPr>
            <w:tcW w:w="1842" w:type="dxa"/>
            <w:shd w:val="clear" w:color="000000" w:fill="FFFFFF"/>
            <w:vAlign w:val="center"/>
            <w:hideMark/>
          </w:tcPr>
          <w:p w14:paraId="31DE8C88" w14:textId="77777777" w:rsidR="008C7CDE" w:rsidRPr="00516B13" w:rsidRDefault="008C7CDE" w:rsidP="00376FE0">
            <w:pPr>
              <w:jc w:val="center"/>
              <w:rPr>
                <w:color w:val="000000"/>
                <w:sz w:val="26"/>
                <w:szCs w:val="26"/>
              </w:rPr>
            </w:pPr>
            <w:r w:rsidRPr="00516B13">
              <w:rPr>
                <w:color w:val="000000"/>
                <w:sz w:val="26"/>
                <w:szCs w:val="26"/>
              </w:rPr>
              <w:t>35</w:t>
            </w:r>
            <w:r>
              <w:rPr>
                <w:color w:val="000000"/>
                <w:sz w:val="26"/>
                <w:szCs w:val="26"/>
              </w:rPr>
              <w:t>.</w:t>
            </w:r>
            <w:r w:rsidRPr="00516B13">
              <w:rPr>
                <w:color w:val="000000"/>
                <w:sz w:val="26"/>
                <w:szCs w:val="26"/>
              </w:rPr>
              <w:t>000.000</w:t>
            </w:r>
          </w:p>
        </w:tc>
        <w:tc>
          <w:tcPr>
            <w:tcW w:w="1701" w:type="dxa"/>
            <w:shd w:val="clear" w:color="auto" w:fill="auto"/>
            <w:vAlign w:val="center"/>
            <w:hideMark/>
          </w:tcPr>
          <w:p w14:paraId="41C2190B" w14:textId="77777777" w:rsidR="008C7CDE" w:rsidRPr="00516B13" w:rsidRDefault="008C7CDE" w:rsidP="00376FE0">
            <w:pPr>
              <w:jc w:val="center"/>
              <w:rPr>
                <w:color w:val="000000"/>
                <w:sz w:val="26"/>
                <w:szCs w:val="26"/>
              </w:rPr>
            </w:pPr>
            <w:r w:rsidRPr="00516B13">
              <w:rPr>
                <w:color w:val="000000"/>
                <w:sz w:val="26"/>
                <w:szCs w:val="26"/>
              </w:rPr>
              <w:t>8</w:t>
            </w:r>
          </w:p>
        </w:tc>
        <w:tc>
          <w:tcPr>
            <w:tcW w:w="1711" w:type="dxa"/>
            <w:shd w:val="clear" w:color="000000" w:fill="FFFFFF"/>
            <w:vAlign w:val="center"/>
            <w:hideMark/>
          </w:tcPr>
          <w:p w14:paraId="4E479A74" w14:textId="77777777" w:rsidR="008C7CDE" w:rsidRPr="00516B13" w:rsidRDefault="008C7CDE" w:rsidP="00376FE0">
            <w:pPr>
              <w:jc w:val="center"/>
              <w:rPr>
                <w:color w:val="000000"/>
                <w:sz w:val="26"/>
                <w:szCs w:val="26"/>
              </w:rPr>
            </w:pPr>
            <w:r w:rsidRPr="00516B13">
              <w:rPr>
                <w:color w:val="000000"/>
                <w:sz w:val="26"/>
                <w:szCs w:val="26"/>
              </w:rPr>
              <w:t>280</w:t>
            </w:r>
            <w:r>
              <w:rPr>
                <w:color w:val="000000"/>
                <w:sz w:val="26"/>
                <w:szCs w:val="26"/>
              </w:rPr>
              <w:t>.</w:t>
            </w:r>
            <w:r w:rsidRPr="00516B13">
              <w:rPr>
                <w:color w:val="000000"/>
                <w:sz w:val="26"/>
                <w:szCs w:val="26"/>
              </w:rPr>
              <w:t>000.000</w:t>
            </w:r>
          </w:p>
        </w:tc>
      </w:tr>
      <w:tr w:rsidR="008C7CDE" w:rsidRPr="00222B29" w14:paraId="67E1E9F9" w14:textId="77777777" w:rsidTr="00800480">
        <w:trPr>
          <w:trHeight w:val="841"/>
        </w:trPr>
        <w:tc>
          <w:tcPr>
            <w:tcW w:w="1555" w:type="dxa"/>
            <w:vMerge/>
            <w:vAlign w:val="center"/>
            <w:hideMark/>
          </w:tcPr>
          <w:p w14:paraId="2D356CB3" w14:textId="77777777" w:rsidR="008C7CDE" w:rsidRPr="00516B13" w:rsidRDefault="008C7CDE" w:rsidP="00376FE0">
            <w:pPr>
              <w:jc w:val="center"/>
              <w:rPr>
                <w:color w:val="000000"/>
                <w:sz w:val="26"/>
                <w:szCs w:val="26"/>
              </w:rPr>
            </w:pPr>
          </w:p>
        </w:tc>
        <w:tc>
          <w:tcPr>
            <w:tcW w:w="2268" w:type="dxa"/>
            <w:shd w:val="clear" w:color="000000" w:fill="FFFFFF"/>
            <w:vAlign w:val="center"/>
            <w:hideMark/>
          </w:tcPr>
          <w:p w14:paraId="7597D2FC" w14:textId="77777777" w:rsidR="008C7CDE" w:rsidRPr="00516B13" w:rsidRDefault="008C7CDE" w:rsidP="00376FE0">
            <w:pPr>
              <w:jc w:val="center"/>
              <w:rPr>
                <w:color w:val="000000"/>
                <w:sz w:val="26"/>
                <w:szCs w:val="26"/>
              </w:rPr>
            </w:pPr>
            <w:r w:rsidRPr="00516B13">
              <w:rPr>
                <w:color w:val="000000"/>
                <w:sz w:val="26"/>
                <w:szCs w:val="26"/>
              </w:rPr>
              <w:t>CSGDMNĐL từ 50 trẻ đến 70 trẻ</w:t>
            </w:r>
          </w:p>
        </w:tc>
        <w:tc>
          <w:tcPr>
            <w:tcW w:w="1842" w:type="dxa"/>
            <w:shd w:val="clear" w:color="000000" w:fill="FFFFFF"/>
            <w:vAlign w:val="center"/>
            <w:hideMark/>
          </w:tcPr>
          <w:p w14:paraId="5C860415" w14:textId="77777777" w:rsidR="008C7CDE" w:rsidRPr="00516B13" w:rsidRDefault="008C7CDE" w:rsidP="00376FE0">
            <w:pPr>
              <w:jc w:val="center"/>
              <w:rPr>
                <w:color w:val="000000"/>
                <w:sz w:val="26"/>
                <w:szCs w:val="26"/>
              </w:rPr>
            </w:pPr>
            <w:r w:rsidRPr="00516B13">
              <w:rPr>
                <w:color w:val="000000"/>
                <w:sz w:val="26"/>
                <w:szCs w:val="26"/>
              </w:rPr>
              <w:t>50</w:t>
            </w:r>
            <w:r>
              <w:rPr>
                <w:color w:val="000000"/>
                <w:sz w:val="26"/>
                <w:szCs w:val="26"/>
              </w:rPr>
              <w:t>.</w:t>
            </w:r>
            <w:r w:rsidRPr="00516B13">
              <w:rPr>
                <w:color w:val="000000"/>
                <w:sz w:val="26"/>
                <w:szCs w:val="26"/>
              </w:rPr>
              <w:t>000.000</w:t>
            </w:r>
          </w:p>
        </w:tc>
        <w:tc>
          <w:tcPr>
            <w:tcW w:w="1701" w:type="dxa"/>
            <w:shd w:val="clear" w:color="auto" w:fill="auto"/>
            <w:vAlign w:val="center"/>
            <w:hideMark/>
          </w:tcPr>
          <w:p w14:paraId="1C578142" w14:textId="77777777" w:rsidR="008C7CDE" w:rsidRPr="00516B13" w:rsidRDefault="008C7CDE" w:rsidP="00376FE0">
            <w:pPr>
              <w:jc w:val="center"/>
              <w:rPr>
                <w:color w:val="000000"/>
                <w:sz w:val="26"/>
                <w:szCs w:val="26"/>
              </w:rPr>
            </w:pPr>
            <w:r w:rsidRPr="00516B13">
              <w:rPr>
                <w:color w:val="000000"/>
                <w:sz w:val="26"/>
                <w:szCs w:val="26"/>
              </w:rPr>
              <w:t>0</w:t>
            </w:r>
          </w:p>
        </w:tc>
        <w:tc>
          <w:tcPr>
            <w:tcW w:w="1711" w:type="dxa"/>
            <w:shd w:val="clear" w:color="000000" w:fill="FFFFFF"/>
            <w:vAlign w:val="center"/>
            <w:hideMark/>
          </w:tcPr>
          <w:p w14:paraId="64067C78" w14:textId="77777777" w:rsidR="008C7CDE" w:rsidRPr="00516B13" w:rsidRDefault="008C7CDE" w:rsidP="00376FE0">
            <w:pPr>
              <w:jc w:val="center"/>
              <w:rPr>
                <w:color w:val="000000"/>
                <w:sz w:val="26"/>
                <w:szCs w:val="26"/>
              </w:rPr>
            </w:pPr>
            <w:r w:rsidRPr="00516B13">
              <w:rPr>
                <w:color w:val="000000"/>
                <w:sz w:val="26"/>
                <w:szCs w:val="26"/>
              </w:rPr>
              <w:t>0.000</w:t>
            </w:r>
          </w:p>
        </w:tc>
      </w:tr>
      <w:tr w:rsidR="008C7CDE" w:rsidRPr="00222B29" w14:paraId="39F4CDB2" w14:textId="77777777" w:rsidTr="00800480">
        <w:trPr>
          <w:trHeight w:val="695"/>
        </w:trPr>
        <w:tc>
          <w:tcPr>
            <w:tcW w:w="1555" w:type="dxa"/>
            <w:shd w:val="clear" w:color="auto" w:fill="auto"/>
            <w:vAlign w:val="center"/>
            <w:hideMark/>
          </w:tcPr>
          <w:p w14:paraId="60D9E240" w14:textId="77777777" w:rsidR="008C7CDE" w:rsidRPr="00516B13" w:rsidRDefault="008C7CDE" w:rsidP="00376FE0">
            <w:pPr>
              <w:jc w:val="center"/>
              <w:rPr>
                <w:b/>
                <w:bCs/>
                <w:color w:val="000000"/>
                <w:sz w:val="26"/>
                <w:szCs w:val="26"/>
              </w:rPr>
            </w:pPr>
            <w:r w:rsidRPr="00516B13">
              <w:rPr>
                <w:b/>
                <w:bCs/>
                <w:color w:val="000000"/>
                <w:sz w:val="26"/>
                <w:szCs w:val="26"/>
              </w:rPr>
              <w:t>Tổng</w:t>
            </w:r>
          </w:p>
        </w:tc>
        <w:tc>
          <w:tcPr>
            <w:tcW w:w="2268" w:type="dxa"/>
            <w:shd w:val="clear" w:color="auto" w:fill="auto"/>
            <w:vAlign w:val="center"/>
            <w:hideMark/>
          </w:tcPr>
          <w:p w14:paraId="21C9A790" w14:textId="77777777" w:rsidR="008C7CDE" w:rsidRPr="00516B13" w:rsidRDefault="008C7CDE" w:rsidP="00376FE0">
            <w:pPr>
              <w:jc w:val="center"/>
              <w:rPr>
                <w:b/>
                <w:bCs/>
                <w:color w:val="000000"/>
                <w:sz w:val="26"/>
                <w:szCs w:val="26"/>
              </w:rPr>
            </w:pPr>
          </w:p>
        </w:tc>
        <w:tc>
          <w:tcPr>
            <w:tcW w:w="1842" w:type="dxa"/>
            <w:shd w:val="clear" w:color="auto" w:fill="auto"/>
            <w:noWrap/>
            <w:vAlign w:val="center"/>
            <w:hideMark/>
          </w:tcPr>
          <w:p w14:paraId="502E11E2" w14:textId="77777777" w:rsidR="008C7CDE" w:rsidRPr="00516B13" w:rsidRDefault="008C7CDE" w:rsidP="00376FE0">
            <w:pPr>
              <w:jc w:val="center"/>
              <w:rPr>
                <w:color w:val="000000"/>
                <w:sz w:val="26"/>
                <w:szCs w:val="26"/>
              </w:rPr>
            </w:pPr>
          </w:p>
        </w:tc>
        <w:tc>
          <w:tcPr>
            <w:tcW w:w="1701" w:type="dxa"/>
            <w:shd w:val="clear" w:color="auto" w:fill="auto"/>
            <w:vAlign w:val="center"/>
            <w:hideMark/>
          </w:tcPr>
          <w:p w14:paraId="1270EB63" w14:textId="77777777" w:rsidR="008C7CDE" w:rsidRPr="002D4325" w:rsidRDefault="008C7CDE" w:rsidP="00376FE0">
            <w:pPr>
              <w:jc w:val="center"/>
              <w:rPr>
                <w:b/>
                <w:bCs/>
                <w:color w:val="000000"/>
                <w:sz w:val="26"/>
                <w:szCs w:val="26"/>
              </w:rPr>
            </w:pPr>
            <w:r w:rsidRPr="002D4325">
              <w:rPr>
                <w:b/>
                <w:bCs/>
                <w:color w:val="000000"/>
                <w:sz w:val="26"/>
                <w:szCs w:val="26"/>
              </w:rPr>
              <w:t>17</w:t>
            </w:r>
          </w:p>
        </w:tc>
        <w:tc>
          <w:tcPr>
            <w:tcW w:w="1711" w:type="dxa"/>
            <w:shd w:val="clear" w:color="auto" w:fill="auto"/>
            <w:noWrap/>
            <w:vAlign w:val="center"/>
            <w:hideMark/>
          </w:tcPr>
          <w:p w14:paraId="1102F81B" w14:textId="77777777" w:rsidR="008C7CDE" w:rsidRPr="00516B13" w:rsidRDefault="008C7CDE" w:rsidP="00376FE0">
            <w:pPr>
              <w:jc w:val="center"/>
              <w:rPr>
                <w:b/>
                <w:bCs/>
                <w:color w:val="000000"/>
                <w:sz w:val="26"/>
                <w:szCs w:val="26"/>
              </w:rPr>
            </w:pPr>
            <w:r w:rsidRPr="00516B13">
              <w:rPr>
                <w:b/>
                <w:bCs/>
                <w:color w:val="000000"/>
                <w:sz w:val="26"/>
                <w:szCs w:val="26"/>
              </w:rPr>
              <w:t>460</w:t>
            </w:r>
            <w:r>
              <w:rPr>
                <w:b/>
                <w:bCs/>
                <w:color w:val="000000"/>
                <w:sz w:val="26"/>
                <w:szCs w:val="26"/>
              </w:rPr>
              <w:t>.</w:t>
            </w:r>
            <w:r w:rsidRPr="00516B13">
              <w:rPr>
                <w:b/>
                <w:bCs/>
                <w:color w:val="000000"/>
                <w:sz w:val="26"/>
                <w:szCs w:val="26"/>
              </w:rPr>
              <w:t>000.000</w:t>
            </w:r>
          </w:p>
        </w:tc>
      </w:tr>
      <w:tr w:rsidR="008C7CDE" w:rsidRPr="00222B29" w14:paraId="44F5F2F9" w14:textId="77777777" w:rsidTr="00800480">
        <w:trPr>
          <w:trHeight w:val="698"/>
        </w:trPr>
        <w:tc>
          <w:tcPr>
            <w:tcW w:w="1555" w:type="dxa"/>
            <w:vMerge w:val="restart"/>
            <w:shd w:val="clear" w:color="auto" w:fill="auto"/>
            <w:noWrap/>
            <w:vAlign w:val="center"/>
            <w:hideMark/>
          </w:tcPr>
          <w:p w14:paraId="7F83EDBE" w14:textId="77777777" w:rsidR="008C7CDE" w:rsidRPr="00516B13" w:rsidRDefault="008C7CDE" w:rsidP="00376FE0">
            <w:pPr>
              <w:jc w:val="center"/>
              <w:rPr>
                <w:color w:val="000000"/>
                <w:sz w:val="26"/>
                <w:szCs w:val="26"/>
              </w:rPr>
            </w:pPr>
            <w:r w:rsidRPr="00516B13">
              <w:rPr>
                <w:color w:val="000000"/>
                <w:sz w:val="26"/>
                <w:szCs w:val="26"/>
              </w:rPr>
              <w:lastRenderedPageBreak/>
              <w:t>2022-2023</w:t>
            </w:r>
          </w:p>
        </w:tc>
        <w:tc>
          <w:tcPr>
            <w:tcW w:w="2268" w:type="dxa"/>
            <w:shd w:val="clear" w:color="auto" w:fill="auto"/>
            <w:vAlign w:val="center"/>
            <w:hideMark/>
          </w:tcPr>
          <w:p w14:paraId="03448830" w14:textId="77777777" w:rsidR="008C7CDE" w:rsidRPr="00516B13" w:rsidRDefault="008C7CDE" w:rsidP="00376FE0">
            <w:pPr>
              <w:jc w:val="center"/>
              <w:rPr>
                <w:color w:val="000000"/>
                <w:sz w:val="26"/>
                <w:szCs w:val="26"/>
              </w:rPr>
            </w:pPr>
            <w:r w:rsidRPr="00516B13">
              <w:rPr>
                <w:color w:val="000000"/>
                <w:sz w:val="26"/>
                <w:szCs w:val="26"/>
              </w:rPr>
              <w:t xml:space="preserve">CSGDMNĐL </w:t>
            </w:r>
            <w:r w:rsidRPr="00516B13">
              <w:rPr>
                <w:color w:val="000000"/>
                <w:sz w:val="26"/>
                <w:szCs w:val="26"/>
              </w:rPr>
              <w:br/>
              <w:t>dưới 30 trẻ</w:t>
            </w:r>
          </w:p>
        </w:tc>
        <w:tc>
          <w:tcPr>
            <w:tcW w:w="1842" w:type="dxa"/>
            <w:shd w:val="clear" w:color="000000" w:fill="FFFFFF"/>
            <w:vAlign w:val="center"/>
            <w:hideMark/>
          </w:tcPr>
          <w:p w14:paraId="77295E25" w14:textId="77777777" w:rsidR="008C7CDE" w:rsidRPr="00516B13" w:rsidRDefault="008C7CDE" w:rsidP="00376FE0">
            <w:pPr>
              <w:jc w:val="center"/>
              <w:rPr>
                <w:color w:val="000000"/>
                <w:sz w:val="26"/>
                <w:szCs w:val="26"/>
              </w:rPr>
            </w:pPr>
            <w:r w:rsidRPr="00516B13">
              <w:rPr>
                <w:color w:val="000000"/>
                <w:sz w:val="26"/>
                <w:szCs w:val="26"/>
              </w:rPr>
              <w:t>20</w:t>
            </w:r>
            <w:r>
              <w:rPr>
                <w:color w:val="000000"/>
                <w:sz w:val="26"/>
                <w:szCs w:val="26"/>
              </w:rPr>
              <w:t>.</w:t>
            </w:r>
            <w:r w:rsidRPr="00516B13">
              <w:rPr>
                <w:color w:val="000000"/>
                <w:sz w:val="26"/>
                <w:szCs w:val="26"/>
              </w:rPr>
              <w:t>000.000</w:t>
            </w:r>
          </w:p>
        </w:tc>
        <w:tc>
          <w:tcPr>
            <w:tcW w:w="1701" w:type="dxa"/>
            <w:shd w:val="clear" w:color="auto" w:fill="auto"/>
            <w:vAlign w:val="center"/>
            <w:hideMark/>
          </w:tcPr>
          <w:p w14:paraId="090DA0F1" w14:textId="77777777" w:rsidR="008C7CDE" w:rsidRPr="00516B13" w:rsidRDefault="008C7CDE" w:rsidP="00376FE0">
            <w:pPr>
              <w:jc w:val="center"/>
              <w:rPr>
                <w:color w:val="000000"/>
                <w:sz w:val="26"/>
                <w:szCs w:val="26"/>
              </w:rPr>
            </w:pPr>
            <w:r w:rsidRPr="00516B13">
              <w:rPr>
                <w:color w:val="000000"/>
                <w:sz w:val="26"/>
                <w:szCs w:val="26"/>
              </w:rPr>
              <w:t>6</w:t>
            </w:r>
          </w:p>
        </w:tc>
        <w:tc>
          <w:tcPr>
            <w:tcW w:w="1711" w:type="dxa"/>
            <w:shd w:val="clear" w:color="000000" w:fill="FFFFFF"/>
            <w:vAlign w:val="center"/>
            <w:hideMark/>
          </w:tcPr>
          <w:p w14:paraId="6AE3EC87" w14:textId="77777777" w:rsidR="008C7CDE" w:rsidRPr="00516B13" w:rsidRDefault="008C7CDE" w:rsidP="00376FE0">
            <w:pPr>
              <w:jc w:val="center"/>
              <w:rPr>
                <w:color w:val="000000"/>
                <w:sz w:val="26"/>
                <w:szCs w:val="26"/>
              </w:rPr>
            </w:pPr>
            <w:r w:rsidRPr="00516B13">
              <w:rPr>
                <w:color w:val="000000"/>
                <w:sz w:val="26"/>
                <w:szCs w:val="26"/>
              </w:rPr>
              <w:t>120</w:t>
            </w:r>
            <w:r>
              <w:rPr>
                <w:color w:val="000000"/>
                <w:sz w:val="26"/>
                <w:szCs w:val="26"/>
              </w:rPr>
              <w:t>.</w:t>
            </w:r>
            <w:r w:rsidRPr="00516B13">
              <w:rPr>
                <w:color w:val="000000"/>
                <w:sz w:val="26"/>
                <w:szCs w:val="26"/>
              </w:rPr>
              <w:t>000.000</w:t>
            </w:r>
          </w:p>
        </w:tc>
      </w:tr>
      <w:tr w:rsidR="008C7CDE" w:rsidRPr="00222B29" w14:paraId="11A41A69" w14:textId="77777777" w:rsidTr="00800480">
        <w:trPr>
          <w:trHeight w:val="694"/>
        </w:trPr>
        <w:tc>
          <w:tcPr>
            <w:tcW w:w="1555" w:type="dxa"/>
            <w:vMerge/>
            <w:vAlign w:val="center"/>
            <w:hideMark/>
          </w:tcPr>
          <w:p w14:paraId="2A772515" w14:textId="77777777" w:rsidR="008C7CDE" w:rsidRPr="00516B13" w:rsidRDefault="008C7CDE" w:rsidP="00376FE0">
            <w:pPr>
              <w:jc w:val="center"/>
              <w:rPr>
                <w:color w:val="000000"/>
                <w:sz w:val="26"/>
                <w:szCs w:val="26"/>
              </w:rPr>
            </w:pPr>
          </w:p>
        </w:tc>
        <w:tc>
          <w:tcPr>
            <w:tcW w:w="2268" w:type="dxa"/>
            <w:shd w:val="clear" w:color="000000" w:fill="FFFFFF"/>
            <w:vAlign w:val="center"/>
            <w:hideMark/>
          </w:tcPr>
          <w:p w14:paraId="37D65C50" w14:textId="77777777" w:rsidR="008C7CDE" w:rsidRPr="00516B13" w:rsidRDefault="008C7CDE" w:rsidP="00376FE0">
            <w:pPr>
              <w:jc w:val="center"/>
              <w:rPr>
                <w:color w:val="000000"/>
                <w:sz w:val="26"/>
                <w:szCs w:val="26"/>
              </w:rPr>
            </w:pPr>
            <w:r w:rsidRPr="00516B13">
              <w:rPr>
                <w:color w:val="000000"/>
                <w:sz w:val="26"/>
                <w:szCs w:val="26"/>
              </w:rPr>
              <w:t>CSGDMNĐL từ 30 đến dưới 50 trẻ</w:t>
            </w:r>
          </w:p>
        </w:tc>
        <w:tc>
          <w:tcPr>
            <w:tcW w:w="1842" w:type="dxa"/>
            <w:shd w:val="clear" w:color="000000" w:fill="FFFFFF"/>
            <w:vAlign w:val="center"/>
            <w:hideMark/>
          </w:tcPr>
          <w:p w14:paraId="35A0400E" w14:textId="77777777" w:rsidR="008C7CDE" w:rsidRPr="00516B13" w:rsidRDefault="008C7CDE" w:rsidP="00376FE0">
            <w:pPr>
              <w:jc w:val="center"/>
              <w:rPr>
                <w:color w:val="000000"/>
                <w:sz w:val="26"/>
                <w:szCs w:val="26"/>
              </w:rPr>
            </w:pPr>
            <w:r w:rsidRPr="00516B13">
              <w:rPr>
                <w:color w:val="000000"/>
                <w:sz w:val="26"/>
                <w:szCs w:val="26"/>
              </w:rPr>
              <w:t>35</w:t>
            </w:r>
            <w:r>
              <w:rPr>
                <w:color w:val="000000"/>
                <w:sz w:val="26"/>
                <w:szCs w:val="26"/>
              </w:rPr>
              <w:t>.</w:t>
            </w:r>
            <w:r w:rsidRPr="00516B13">
              <w:rPr>
                <w:color w:val="000000"/>
                <w:sz w:val="26"/>
                <w:szCs w:val="26"/>
              </w:rPr>
              <w:t>000.000</w:t>
            </w:r>
          </w:p>
        </w:tc>
        <w:tc>
          <w:tcPr>
            <w:tcW w:w="1701" w:type="dxa"/>
            <w:shd w:val="clear" w:color="auto" w:fill="auto"/>
            <w:vAlign w:val="center"/>
            <w:hideMark/>
          </w:tcPr>
          <w:p w14:paraId="5FC62E81" w14:textId="77777777" w:rsidR="008C7CDE" w:rsidRPr="00516B13" w:rsidRDefault="008C7CDE" w:rsidP="00376FE0">
            <w:pPr>
              <w:jc w:val="center"/>
              <w:rPr>
                <w:color w:val="000000"/>
                <w:sz w:val="26"/>
                <w:szCs w:val="26"/>
              </w:rPr>
            </w:pPr>
            <w:r w:rsidRPr="00516B13">
              <w:rPr>
                <w:color w:val="000000"/>
                <w:sz w:val="26"/>
                <w:szCs w:val="26"/>
              </w:rPr>
              <w:t>4</w:t>
            </w:r>
          </w:p>
        </w:tc>
        <w:tc>
          <w:tcPr>
            <w:tcW w:w="1711" w:type="dxa"/>
            <w:shd w:val="clear" w:color="000000" w:fill="FFFFFF"/>
            <w:vAlign w:val="center"/>
            <w:hideMark/>
          </w:tcPr>
          <w:p w14:paraId="50F2E766" w14:textId="77777777" w:rsidR="008C7CDE" w:rsidRPr="00516B13" w:rsidRDefault="008C7CDE" w:rsidP="00376FE0">
            <w:pPr>
              <w:jc w:val="center"/>
              <w:rPr>
                <w:color w:val="000000"/>
                <w:sz w:val="26"/>
                <w:szCs w:val="26"/>
              </w:rPr>
            </w:pPr>
            <w:r w:rsidRPr="00516B13">
              <w:rPr>
                <w:color w:val="000000"/>
                <w:sz w:val="26"/>
                <w:szCs w:val="26"/>
              </w:rPr>
              <w:t>140</w:t>
            </w:r>
            <w:r>
              <w:rPr>
                <w:color w:val="000000"/>
                <w:sz w:val="26"/>
                <w:szCs w:val="26"/>
              </w:rPr>
              <w:t>.</w:t>
            </w:r>
            <w:r w:rsidRPr="00516B13">
              <w:rPr>
                <w:color w:val="000000"/>
                <w:sz w:val="26"/>
                <w:szCs w:val="26"/>
              </w:rPr>
              <w:t>000.000</w:t>
            </w:r>
          </w:p>
        </w:tc>
      </w:tr>
      <w:tr w:rsidR="008C7CDE" w:rsidRPr="00222B29" w14:paraId="2EA4CD68" w14:textId="77777777" w:rsidTr="00800480">
        <w:trPr>
          <w:trHeight w:val="703"/>
        </w:trPr>
        <w:tc>
          <w:tcPr>
            <w:tcW w:w="1555" w:type="dxa"/>
            <w:vMerge/>
            <w:vAlign w:val="center"/>
            <w:hideMark/>
          </w:tcPr>
          <w:p w14:paraId="5F95E644" w14:textId="77777777" w:rsidR="008C7CDE" w:rsidRPr="00516B13" w:rsidRDefault="008C7CDE" w:rsidP="00376FE0">
            <w:pPr>
              <w:jc w:val="center"/>
              <w:rPr>
                <w:color w:val="000000"/>
                <w:sz w:val="26"/>
                <w:szCs w:val="26"/>
              </w:rPr>
            </w:pPr>
          </w:p>
        </w:tc>
        <w:tc>
          <w:tcPr>
            <w:tcW w:w="2268" w:type="dxa"/>
            <w:shd w:val="clear" w:color="000000" w:fill="FFFFFF"/>
            <w:vAlign w:val="center"/>
            <w:hideMark/>
          </w:tcPr>
          <w:p w14:paraId="14AF9A6B" w14:textId="77777777" w:rsidR="008C7CDE" w:rsidRPr="00516B13" w:rsidRDefault="008C7CDE" w:rsidP="00376FE0">
            <w:pPr>
              <w:jc w:val="center"/>
              <w:rPr>
                <w:color w:val="000000"/>
                <w:sz w:val="26"/>
                <w:szCs w:val="26"/>
              </w:rPr>
            </w:pPr>
            <w:r w:rsidRPr="00516B13">
              <w:rPr>
                <w:color w:val="000000"/>
                <w:sz w:val="26"/>
                <w:szCs w:val="26"/>
              </w:rPr>
              <w:t>CSGDMNĐL từ 50 trẻ đến 70 trẻ</w:t>
            </w:r>
          </w:p>
        </w:tc>
        <w:tc>
          <w:tcPr>
            <w:tcW w:w="1842" w:type="dxa"/>
            <w:shd w:val="clear" w:color="000000" w:fill="FFFFFF"/>
            <w:vAlign w:val="center"/>
            <w:hideMark/>
          </w:tcPr>
          <w:p w14:paraId="2FC3BAF0" w14:textId="77777777" w:rsidR="008C7CDE" w:rsidRPr="00516B13" w:rsidRDefault="008C7CDE" w:rsidP="00376FE0">
            <w:pPr>
              <w:jc w:val="center"/>
              <w:rPr>
                <w:color w:val="000000"/>
                <w:sz w:val="26"/>
                <w:szCs w:val="26"/>
              </w:rPr>
            </w:pPr>
            <w:r w:rsidRPr="00516B13">
              <w:rPr>
                <w:color w:val="000000"/>
                <w:sz w:val="26"/>
                <w:szCs w:val="26"/>
              </w:rPr>
              <w:t>50</w:t>
            </w:r>
            <w:r>
              <w:rPr>
                <w:color w:val="000000"/>
                <w:sz w:val="26"/>
                <w:szCs w:val="26"/>
              </w:rPr>
              <w:t>.</w:t>
            </w:r>
            <w:r w:rsidRPr="00516B13">
              <w:rPr>
                <w:color w:val="000000"/>
                <w:sz w:val="26"/>
                <w:szCs w:val="26"/>
              </w:rPr>
              <w:t>000.000</w:t>
            </w:r>
          </w:p>
        </w:tc>
        <w:tc>
          <w:tcPr>
            <w:tcW w:w="1701" w:type="dxa"/>
            <w:shd w:val="clear" w:color="auto" w:fill="auto"/>
            <w:vAlign w:val="center"/>
            <w:hideMark/>
          </w:tcPr>
          <w:p w14:paraId="02E74848" w14:textId="77777777" w:rsidR="008C7CDE" w:rsidRPr="00516B13" w:rsidRDefault="008C7CDE" w:rsidP="00376FE0">
            <w:pPr>
              <w:jc w:val="center"/>
              <w:rPr>
                <w:color w:val="000000"/>
                <w:sz w:val="26"/>
                <w:szCs w:val="26"/>
              </w:rPr>
            </w:pPr>
            <w:r w:rsidRPr="00516B13">
              <w:rPr>
                <w:color w:val="000000"/>
                <w:sz w:val="26"/>
                <w:szCs w:val="26"/>
              </w:rPr>
              <w:t>1</w:t>
            </w:r>
          </w:p>
        </w:tc>
        <w:tc>
          <w:tcPr>
            <w:tcW w:w="1711" w:type="dxa"/>
            <w:shd w:val="clear" w:color="000000" w:fill="FFFFFF"/>
            <w:vAlign w:val="center"/>
            <w:hideMark/>
          </w:tcPr>
          <w:p w14:paraId="7DCCA361" w14:textId="77777777" w:rsidR="008C7CDE" w:rsidRPr="00516B13" w:rsidRDefault="008C7CDE" w:rsidP="00376FE0">
            <w:pPr>
              <w:jc w:val="center"/>
              <w:rPr>
                <w:color w:val="000000"/>
                <w:sz w:val="26"/>
                <w:szCs w:val="26"/>
              </w:rPr>
            </w:pPr>
            <w:r w:rsidRPr="00516B13">
              <w:rPr>
                <w:color w:val="000000"/>
                <w:sz w:val="26"/>
                <w:szCs w:val="26"/>
              </w:rPr>
              <w:t>50</w:t>
            </w:r>
            <w:r>
              <w:rPr>
                <w:color w:val="000000"/>
                <w:sz w:val="26"/>
                <w:szCs w:val="26"/>
              </w:rPr>
              <w:t>.</w:t>
            </w:r>
            <w:r w:rsidRPr="00516B13">
              <w:rPr>
                <w:color w:val="000000"/>
                <w:sz w:val="26"/>
                <w:szCs w:val="26"/>
              </w:rPr>
              <w:t>000.000</w:t>
            </w:r>
          </w:p>
        </w:tc>
      </w:tr>
      <w:tr w:rsidR="008C7CDE" w:rsidRPr="00222B29" w14:paraId="6508FD2F" w14:textId="77777777" w:rsidTr="00800480">
        <w:trPr>
          <w:trHeight w:val="698"/>
        </w:trPr>
        <w:tc>
          <w:tcPr>
            <w:tcW w:w="1555" w:type="dxa"/>
            <w:shd w:val="clear" w:color="auto" w:fill="auto"/>
            <w:vAlign w:val="center"/>
            <w:hideMark/>
          </w:tcPr>
          <w:p w14:paraId="0368E16E" w14:textId="77777777" w:rsidR="008C7CDE" w:rsidRPr="00516B13" w:rsidRDefault="008C7CDE" w:rsidP="00376FE0">
            <w:pPr>
              <w:jc w:val="center"/>
              <w:rPr>
                <w:b/>
                <w:bCs/>
                <w:color w:val="000000"/>
                <w:sz w:val="26"/>
                <w:szCs w:val="26"/>
              </w:rPr>
            </w:pPr>
            <w:r w:rsidRPr="00516B13">
              <w:rPr>
                <w:b/>
                <w:bCs/>
                <w:color w:val="000000"/>
                <w:sz w:val="26"/>
                <w:szCs w:val="26"/>
              </w:rPr>
              <w:t>Tổng</w:t>
            </w:r>
          </w:p>
        </w:tc>
        <w:tc>
          <w:tcPr>
            <w:tcW w:w="2268" w:type="dxa"/>
            <w:shd w:val="clear" w:color="auto" w:fill="auto"/>
            <w:vAlign w:val="center"/>
            <w:hideMark/>
          </w:tcPr>
          <w:p w14:paraId="699CF9D9" w14:textId="77777777" w:rsidR="008C7CDE" w:rsidRPr="00516B13" w:rsidRDefault="008C7CDE" w:rsidP="00376FE0">
            <w:pPr>
              <w:jc w:val="center"/>
              <w:rPr>
                <w:b/>
                <w:bCs/>
                <w:color w:val="000000"/>
                <w:sz w:val="26"/>
                <w:szCs w:val="26"/>
              </w:rPr>
            </w:pPr>
          </w:p>
        </w:tc>
        <w:tc>
          <w:tcPr>
            <w:tcW w:w="1842" w:type="dxa"/>
            <w:shd w:val="clear" w:color="auto" w:fill="auto"/>
            <w:noWrap/>
            <w:vAlign w:val="center"/>
            <w:hideMark/>
          </w:tcPr>
          <w:p w14:paraId="4629DF36" w14:textId="77777777" w:rsidR="008C7CDE" w:rsidRPr="00516B13" w:rsidRDefault="008C7CDE" w:rsidP="00376FE0">
            <w:pPr>
              <w:jc w:val="center"/>
              <w:rPr>
                <w:color w:val="000000"/>
                <w:sz w:val="26"/>
                <w:szCs w:val="26"/>
              </w:rPr>
            </w:pPr>
          </w:p>
        </w:tc>
        <w:tc>
          <w:tcPr>
            <w:tcW w:w="1701" w:type="dxa"/>
            <w:shd w:val="clear" w:color="auto" w:fill="auto"/>
            <w:noWrap/>
            <w:vAlign w:val="center"/>
            <w:hideMark/>
          </w:tcPr>
          <w:p w14:paraId="4F64EB3D" w14:textId="77777777" w:rsidR="008C7CDE" w:rsidRPr="002D4325" w:rsidRDefault="008C7CDE" w:rsidP="00376FE0">
            <w:pPr>
              <w:jc w:val="center"/>
              <w:rPr>
                <w:b/>
                <w:bCs/>
                <w:color w:val="000000"/>
                <w:sz w:val="26"/>
                <w:szCs w:val="26"/>
              </w:rPr>
            </w:pPr>
            <w:r w:rsidRPr="002D4325">
              <w:rPr>
                <w:b/>
                <w:bCs/>
                <w:color w:val="000000"/>
                <w:sz w:val="26"/>
                <w:szCs w:val="26"/>
              </w:rPr>
              <w:t>11</w:t>
            </w:r>
          </w:p>
        </w:tc>
        <w:tc>
          <w:tcPr>
            <w:tcW w:w="1711" w:type="dxa"/>
            <w:shd w:val="clear" w:color="auto" w:fill="auto"/>
            <w:noWrap/>
            <w:vAlign w:val="center"/>
            <w:hideMark/>
          </w:tcPr>
          <w:p w14:paraId="6DA16E15" w14:textId="77777777" w:rsidR="008C7CDE" w:rsidRPr="00516B13" w:rsidRDefault="008C7CDE" w:rsidP="00376FE0">
            <w:pPr>
              <w:jc w:val="center"/>
              <w:rPr>
                <w:b/>
                <w:bCs/>
                <w:color w:val="000000"/>
                <w:sz w:val="26"/>
                <w:szCs w:val="26"/>
              </w:rPr>
            </w:pPr>
            <w:r w:rsidRPr="00516B13">
              <w:rPr>
                <w:b/>
                <w:bCs/>
                <w:color w:val="000000"/>
                <w:sz w:val="26"/>
                <w:szCs w:val="26"/>
              </w:rPr>
              <w:t>310</w:t>
            </w:r>
            <w:r>
              <w:rPr>
                <w:b/>
                <w:bCs/>
                <w:color w:val="000000"/>
                <w:sz w:val="26"/>
                <w:szCs w:val="26"/>
              </w:rPr>
              <w:t>.</w:t>
            </w:r>
            <w:r w:rsidRPr="00516B13">
              <w:rPr>
                <w:b/>
                <w:bCs/>
                <w:color w:val="000000"/>
                <w:sz w:val="26"/>
                <w:szCs w:val="26"/>
              </w:rPr>
              <w:t>000.000</w:t>
            </w:r>
          </w:p>
        </w:tc>
      </w:tr>
      <w:tr w:rsidR="008C7CDE" w:rsidRPr="00222B29" w14:paraId="0EA256B1" w14:textId="77777777" w:rsidTr="00800480">
        <w:trPr>
          <w:trHeight w:val="695"/>
        </w:trPr>
        <w:tc>
          <w:tcPr>
            <w:tcW w:w="1555" w:type="dxa"/>
            <w:vMerge w:val="restart"/>
            <w:shd w:val="clear" w:color="auto" w:fill="auto"/>
            <w:noWrap/>
            <w:vAlign w:val="center"/>
            <w:hideMark/>
          </w:tcPr>
          <w:p w14:paraId="24E5E119" w14:textId="77777777" w:rsidR="008C7CDE" w:rsidRPr="00516B13" w:rsidRDefault="008C7CDE" w:rsidP="00376FE0">
            <w:pPr>
              <w:jc w:val="center"/>
              <w:rPr>
                <w:color w:val="000000"/>
                <w:sz w:val="26"/>
                <w:szCs w:val="26"/>
              </w:rPr>
            </w:pPr>
            <w:r w:rsidRPr="00516B13">
              <w:rPr>
                <w:color w:val="000000"/>
                <w:sz w:val="26"/>
                <w:szCs w:val="26"/>
              </w:rPr>
              <w:t>2023-2024</w:t>
            </w:r>
          </w:p>
        </w:tc>
        <w:tc>
          <w:tcPr>
            <w:tcW w:w="2268" w:type="dxa"/>
            <w:shd w:val="clear" w:color="auto" w:fill="auto"/>
            <w:vAlign w:val="center"/>
            <w:hideMark/>
          </w:tcPr>
          <w:p w14:paraId="21F93A93" w14:textId="77777777" w:rsidR="008C7CDE" w:rsidRPr="00516B13" w:rsidRDefault="008C7CDE" w:rsidP="00376FE0">
            <w:pPr>
              <w:jc w:val="center"/>
              <w:rPr>
                <w:color w:val="000000"/>
                <w:sz w:val="26"/>
                <w:szCs w:val="26"/>
              </w:rPr>
            </w:pPr>
            <w:r w:rsidRPr="00516B13">
              <w:rPr>
                <w:color w:val="000000"/>
                <w:sz w:val="26"/>
                <w:szCs w:val="26"/>
              </w:rPr>
              <w:t xml:space="preserve">CSGDMNĐL </w:t>
            </w:r>
            <w:r w:rsidRPr="00516B13">
              <w:rPr>
                <w:color w:val="000000"/>
                <w:sz w:val="26"/>
                <w:szCs w:val="26"/>
              </w:rPr>
              <w:br/>
              <w:t>dưới 30 trẻ</w:t>
            </w:r>
          </w:p>
        </w:tc>
        <w:tc>
          <w:tcPr>
            <w:tcW w:w="1842" w:type="dxa"/>
            <w:shd w:val="clear" w:color="000000" w:fill="FFFFFF"/>
            <w:vAlign w:val="center"/>
            <w:hideMark/>
          </w:tcPr>
          <w:p w14:paraId="7148DF9C" w14:textId="77777777" w:rsidR="008C7CDE" w:rsidRPr="00516B13" w:rsidRDefault="008C7CDE" w:rsidP="00376FE0">
            <w:pPr>
              <w:jc w:val="center"/>
              <w:rPr>
                <w:color w:val="000000"/>
                <w:sz w:val="26"/>
                <w:szCs w:val="26"/>
              </w:rPr>
            </w:pPr>
            <w:r w:rsidRPr="00516B13">
              <w:rPr>
                <w:color w:val="000000"/>
                <w:sz w:val="26"/>
                <w:szCs w:val="26"/>
              </w:rPr>
              <w:t>20</w:t>
            </w:r>
            <w:r>
              <w:rPr>
                <w:color w:val="000000"/>
                <w:sz w:val="26"/>
                <w:szCs w:val="26"/>
              </w:rPr>
              <w:t>.</w:t>
            </w:r>
            <w:r w:rsidRPr="00516B13">
              <w:rPr>
                <w:color w:val="000000"/>
                <w:sz w:val="26"/>
                <w:szCs w:val="26"/>
              </w:rPr>
              <w:t>000.000</w:t>
            </w:r>
          </w:p>
        </w:tc>
        <w:tc>
          <w:tcPr>
            <w:tcW w:w="1701" w:type="dxa"/>
            <w:shd w:val="clear" w:color="auto" w:fill="auto"/>
            <w:vAlign w:val="center"/>
            <w:hideMark/>
          </w:tcPr>
          <w:p w14:paraId="13B74515" w14:textId="77777777" w:rsidR="008C7CDE" w:rsidRPr="00516B13" w:rsidRDefault="008C7CDE" w:rsidP="00376FE0">
            <w:pPr>
              <w:jc w:val="center"/>
              <w:rPr>
                <w:color w:val="000000"/>
                <w:sz w:val="26"/>
                <w:szCs w:val="26"/>
              </w:rPr>
            </w:pPr>
            <w:r w:rsidRPr="00516B13">
              <w:rPr>
                <w:color w:val="000000"/>
                <w:sz w:val="26"/>
                <w:szCs w:val="26"/>
              </w:rPr>
              <w:t>4.00</w:t>
            </w:r>
          </w:p>
        </w:tc>
        <w:tc>
          <w:tcPr>
            <w:tcW w:w="1711" w:type="dxa"/>
            <w:shd w:val="clear" w:color="auto" w:fill="auto"/>
            <w:vAlign w:val="center"/>
            <w:hideMark/>
          </w:tcPr>
          <w:p w14:paraId="78E1EF32" w14:textId="77777777" w:rsidR="008C7CDE" w:rsidRPr="00516B13" w:rsidRDefault="008C7CDE" w:rsidP="00376FE0">
            <w:pPr>
              <w:jc w:val="center"/>
              <w:rPr>
                <w:color w:val="000000"/>
                <w:sz w:val="26"/>
                <w:szCs w:val="26"/>
              </w:rPr>
            </w:pPr>
            <w:r w:rsidRPr="00516B13">
              <w:rPr>
                <w:color w:val="000000"/>
                <w:sz w:val="26"/>
                <w:szCs w:val="26"/>
              </w:rPr>
              <w:t>80000.00</w:t>
            </w:r>
          </w:p>
        </w:tc>
      </w:tr>
      <w:tr w:rsidR="008C7CDE" w:rsidRPr="00222B29" w14:paraId="5D2D2B34" w14:textId="77777777" w:rsidTr="00800480">
        <w:trPr>
          <w:trHeight w:val="705"/>
        </w:trPr>
        <w:tc>
          <w:tcPr>
            <w:tcW w:w="1555" w:type="dxa"/>
            <w:vMerge/>
            <w:vAlign w:val="center"/>
            <w:hideMark/>
          </w:tcPr>
          <w:p w14:paraId="04E46BCB" w14:textId="77777777" w:rsidR="008C7CDE" w:rsidRPr="00516B13" w:rsidRDefault="008C7CDE" w:rsidP="00376FE0">
            <w:pPr>
              <w:jc w:val="center"/>
              <w:rPr>
                <w:color w:val="000000"/>
                <w:sz w:val="26"/>
                <w:szCs w:val="26"/>
              </w:rPr>
            </w:pPr>
          </w:p>
        </w:tc>
        <w:tc>
          <w:tcPr>
            <w:tcW w:w="2268" w:type="dxa"/>
            <w:shd w:val="clear" w:color="000000" w:fill="FFFFFF"/>
            <w:vAlign w:val="center"/>
            <w:hideMark/>
          </w:tcPr>
          <w:p w14:paraId="4A07F3A8" w14:textId="77777777" w:rsidR="008C7CDE" w:rsidRPr="00516B13" w:rsidRDefault="008C7CDE" w:rsidP="00376FE0">
            <w:pPr>
              <w:jc w:val="center"/>
              <w:rPr>
                <w:color w:val="000000"/>
                <w:sz w:val="26"/>
                <w:szCs w:val="26"/>
              </w:rPr>
            </w:pPr>
            <w:r w:rsidRPr="00516B13">
              <w:rPr>
                <w:color w:val="000000"/>
                <w:sz w:val="26"/>
                <w:szCs w:val="26"/>
              </w:rPr>
              <w:t>CSGDMNĐL từ 30 đến dưới 50 trẻ</w:t>
            </w:r>
          </w:p>
        </w:tc>
        <w:tc>
          <w:tcPr>
            <w:tcW w:w="1842" w:type="dxa"/>
            <w:shd w:val="clear" w:color="000000" w:fill="FFFFFF"/>
            <w:vAlign w:val="center"/>
            <w:hideMark/>
          </w:tcPr>
          <w:p w14:paraId="2E1B549E" w14:textId="77777777" w:rsidR="008C7CDE" w:rsidRPr="00516B13" w:rsidRDefault="008C7CDE" w:rsidP="00376FE0">
            <w:pPr>
              <w:jc w:val="center"/>
              <w:rPr>
                <w:color w:val="000000"/>
                <w:sz w:val="26"/>
                <w:szCs w:val="26"/>
              </w:rPr>
            </w:pPr>
            <w:r w:rsidRPr="00516B13">
              <w:rPr>
                <w:color w:val="000000"/>
                <w:sz w:val="26"/>
                <w:szCs w:val="26"/>
              </w:rPr>
              <w:t>35</w:t>
            </w:r>
            <w:r>
              <w:rPr>
                <w:color w:val="000000"/>
                <w:sz w:val="26"/>
                <w:szCs w:val="26"/>
              </w:rPr>
              <w:t>.</w:t>
            </w:r>
            <w:r w:rsidRPr="00516B13">
              <w:rPr>
                <w:color w:val="000000"/>
                <w:sz w:val="26"/>
                <w:szCs w:val="26"/>
              </w:rPr>
              <w:t>000.000</w:t>
            </w:r>
          </w:p>
        </w:tc>
        <w:tc>
          <w:tcPr>
            <w:tcW w:w="1701" w:type="dxa"/>
            <w:shd w:val="clear" w:color="auto" w:fill="auto"/>
            <w:vAlign w:val="center"/>
            <w:hideMark/>
          </w:tcPr>
          <w:p w14:paraId="6989EA0B" w14:textId="77777777" w:rsidR="008C7CDE" w:rsidRPr="00516B13" w:rsidRDefault="008C7CDE" w:rsidP="00376FE0">
            <w:pPr>
              <w:jc w:val="center"/>
              <w:rPr>
                <w:color w:val="000000"/>
                <w:sz w:val="26"/>
                <w:szCs w:val="26"/>
              </w:rPr>
            </w:pPr>
            <w:r w:rsidRPr="00516B13">
              <w:rPr>
                <w:color w:val="000000"/>
                <w:sz w:val="26"/>
                <w:szCs w:val="26"/>
              </w:rPr>
              <w:t>4.00</w:t>
            </w:r>
          </w:p>
        </w:tc>
        <w:tc>
          <w:tcPr>
            <w:tcW w:w="1711" w:type="dxa"/>
            <w:shd w:val="clear" w:color="auto" w:fill="auto"/>
            <w:vAlign w:val="center"/>
            <w:hideMark/>
          </w:tcPr>
          <w:p w14:paraId="6AE48E1F" w14:textId="77777777" w:rsidR="008C7CDE" w:rsidRPr="00516B13" w:rsidRDefault="008C7CDE" w:rsidP="00376FE0">
            <w:pPr>
              <w:jc w:val="center"/>
              <w:rPr>
                <w:color w:val="000000"/>
                <w:sz w:val="26"/>
                <w:szCs w:val="26"/>
              </w:rPr>
            </w:pPr>
            <w:r w:rsidRPr="00516B13">
              <w:rPr>
                <w:color w:val="000000"/>
                <w:sz w:val="26"/>
                <w:szCs w:val="26"/>
              </w:rPr>
              <w:t>140000.00</w:t>
            </w:r>
          </w:p>
        </w:tc>
      </w:tr>
      <w:tr w:rsidR="008C7CDE" w:rsidRPr="00222B29" w14:paraId="7A972B29" w14:textId="77777777" w:rsidTr="00800480">
        <w:trPr>
          <w:trHeight w:val="825"/>
        </w:trPr>
        <w:tc>
          <w:tcPr>
            <w:tcW w:w="1555" w:type="dxa"/>
            <w:vMerge/>
            <w:vAlign w:val="center"/>
            <w:hideMark/>
          </w:tcPr>
          <w:p w14:paraId="28DF521E" w14:textId="77777777" w:rsidR="008C7CDE" w:rsidRPr="00516B13" w:rsidRDefault="008C7CDE" w:rsidP="00376FE0">
            <w:pPr>
              <w:jc w:val="center"/>
              <w:rPr>
                <w:color w:val="000000"/>
                <w:sz w:val="26"/>
                <w:szCs w:val="26"/>
              </w:rPr>
            </w:pPr>
          </w:p>
        </w:tc>
        <w:tc>
          <w:tcPr>
            <w:tcW w:w="2268" w:type="dxa"/>
            <w:shd w:val="clear" w:color="000000" w:fill="FFFFFF"/>
            <w:vAlign w:val="center"/>
            <w:hideMark/>
          </w:tcPr>
          <w:p w14:paraId="1A5E15C7" w14:textId="77777777" w:rsidR="008C7CDE" w:rsidRPr="00516B13" w:rsidRDefault="008C7CDE" w:rsidP="00376FE0">
            <w:pPr>
              <w:jc w:val="center"/>
              <w:rPr>
                <w:color w:val="000000"/>
                <w:sz w:val="26"/>
                <w:szCs w:val="26"/>
              </w:rPr>
            </w:pPr>
            <w:r w:rsidRPr="00516B13">
              <w:rPr>
                <w:color w:val="000000"/>
                <w:sz w:val="26"/>
                <w:szCs w:val="26"/>
              </w:rPr>
              <w:t>CSGDMNĐL từ 50 trẻ đến 70 trẻ</w:t>
            </w:r>
          </w:p>
        </w:tc>
        <w:tc>
          <w:tcPr>
            <w:tcW w:w="1842" w:type="dxa"/>
            <w:shd w:val="clear" w:color="000000" w:fill="FFFFFF"/>
            <w:vAlign w:val="center"/>
            <w:hideMark/>
          </w:tcPr>
          <w:p w14:paraId="267634B5" w14:textId="77777777" w:rsidR="008C7CDE" w:rsidRPr="00516B13" w:rsidRDefault="008C7CDE" w:rsidP="00376FE0">
            <w:pPr>
              <w:jc w:val="center"/>
              <w:rPr>
                <w:color w:val="000000"/>
                <w:sz w:val="26"/>
                <w:szCs w:val="26"/>
              </w:rPr>
            </w:pPr>
            <w:r w:rsidRPr="00516B13">
              <w:rPr>
                <w:color w:val="000000"/>
                <w:sz w:val="26"/>
                <w:szCs w:val="26"/>
              </w:rPr>
              <w:t>50</w:t>
            </w:r>
            <w:r>
              <w:rPr>
                <w:color w:val="000000"/>
                <w:sz w:val="26"/>
                <w:szCs w:val="26"/>
              </w:rPr>
              <w:t>.</w:t>
            </w:r>
            <w:r w:rsidRPr="00516B13">
              <w:rPr>
                <w:color w:val="000000"/>
                <w:sz w:val="26"/>
                <w:szCs w:val="26"/>
              </w:rPr>
              <w:t>000.000</w:t>
            </w:r>
          </w:p>
        </w:tc>
        <w:tc>
          <w:tcPr>
            <w:tcW w:w="1701" w:type="dxa"/>
            <w:shd w:val="clear" w:color="auto" w:fill="auto"/>
            <w:vAlign w:val="center"/>
            <w:hideMark/>
          </w:tcPr>
          <w:p w14:paraId="1FD0CD30" w14:textId="77777777" w:rsidR="008C7CDE" w:rsidRPr="00516B13" w:rsidRDefault="008C7CDE" w:rsidP="00376FE0">
            <w:pPr>
              <w:jc w:val="center"/>
              <w:rPr>
                <w:color w:val="000000"/>
                <w:sz w:val="26"/>
                <w:szCs w:val="26"/>
              </w:rPr>
            </w:pPr>
            <w:r w:rsidRPr="00516B13">
              <w:rPr>
                <w:color w:val="000000"/>
                <w:sz w:val="26"/>
                <w:szCs w:val="26"/>
              </w:rPr>
              <w:t>1.00</w:t>
            </w:r>
          </w:p>
        </w:tc>
        <w:tc>
          <w:tcPr>
            <w:tcW w:w="1711" w:type="dxa"/>
            <w:shd w:val="clear" w:color="auto" w:fill="auto"/>
            <w:vAlign w:val="center"/>
            <w:hideMark/>
          </w:tcPr>
          <w:p w14:paraId="285C5E37" w14:textId="77777777" w:rsidR="008C7CDE" w:rsidRPr="00516B13" w:rsidRDefault="008C7CDE" w:rsidP="00376FE0">
            <w:pPr>
              <w:jc w:val="center"/>
              <w:rPr>
                <w:color w:val="000000"/>
                <w:sz w:val="26"/>
                <w:szCs w:val="26"/>
              </w:rPr>
            </w:pPr>
            <w:r w:rsidRPr="00516B13">
              <w:rPr>
                <w:color w:val="000000"/>
                <w:sz w:val="26"/>
                <w:szCs w:val="26"/>
              </w:rPr>
              <w:t>50000.00</w:t>
            </w:r>
          </w:p>
        </w:tc>
      </w:tr>
      <w:tr w:rsidR="008C7CDE" w:rsidRPr="00222B29" w14:paraId="4C618288" w14:textId="77777777" w:rsidTr="00800480">
        <w:trPr>
          <w:trHeight w:val="570"/>
        </w:trPr>
        <w:tc>
          <w:tcPr>
            <w:tcW w:w="1555" w:type="dxa"/>
            <w:shd w:val="clear" w:color="auto" w:fill="auto"/>
            <w:vAlign w:val="center"/>
            <w:hideMark/>
          </w:tcPr>
          <w:p w14:paraId="145FB32B" w14:textId="77777777" w:rsidR="008C7CDE" w:rsidRPr="00516B13" w:rsidRDefault="008C7CDE" w:rsidP="00376FE0">
            <w:pPr>
              <w:jc w:val="center"/>
              <w:rPr>
                <w:b/>
                <w:bCs/>
                <w:color w:val="000000"/>
                <w:sz w:val="26"/>
                <w:szCs w:val="26"/>
              </w:rPr>
            </w:pPr>
            <w:r w:rsidRPr="00516B13">
              <w:rPr>
                <w:b/>
                <w:bCs/>
                <w:color w:val="000000"/>
                <w:sz w:val="26"/>
                <w:szCs w:val="26"/>
              </w:rPr>
              <w:t>Tổng</w:t>
            </w:r>
          </w:p>
        </w:tc>
        <w:tc>
          <w:tcPr>
            <w:tcW w:w="2268" w:type="dxa"/>
            <w:shd w:val="clear" w:color="auto" w:fill="auto"/>
            <w:vAlign w:val="center"/>
            <w:hideMark/>
          </w:tcPr>
          <w:p w14:paraId="3669220F" w14:textId="77777777" w:rsidR="008C7CDE" w:rsidRPr="00516B13" w:rsidRDefault="008C7CDE" w:rsidP="00376FE0">
            <w:pPr>
              <w:jc w:val="center"/>
              <w:rPr>
                <w:b/>
                <w:bCs/>
                <w:color w:val="000000"/>
                <w:sz w:val="26"/>
                <w:szCs w:val="26"/>
              </w:rPr>
            </w:pPr>
          </w:p>
        </w:tc>
        <w:tc>
          <w:tcPr>
            <w:tcW w:w="1842" w:type="dxa"/>
            <w:shd w:val="clear" w:color="auto" w:fill="auto"/>
            <w:noWrap/>
            <w:vAlign w:val="center"/>
            <w:hideMark/>
          </w:tcPr>
          <w:p w14:paraId="7A4C5E15" w14:textId="77777777" w:rsidR="008C7CDE" w:rsidRPr="00516B13" w:rsidRDefault="008C7CDE" w:rsidP="00376FE0">
            <w:pPr>
              <w:jc w:val="center"/>
              <w:rPr>
                <w:color w:val="000000"/>
                <w:sz w:val="26"/>
                <w:szCs w:val="26"/>
              </w:rPr>
            </w:pPr>
          </w:p>
        </w:tc>
        <w:tc>
          <w:tcPr>
            <w:tcW w:w="1701" w:type="dxa"/>
            <w:shd w:val="clear" w:color="auto" w:fill="auto"/>
            <w:noWrap/>
            <w:vAlign w:val="center"/>
            <w:hideMark/>
          </w:tcPr>
          <w:p w14:paraId="5EC23427" w14:textId="77777777" w:rsidR="008C7CDE" w:rsidRPr="00B9756A" w:rsidRDefault="008C7CDE" w:rsidP="00376FE0">
            <w:pPr>
              <w:jc w:val="center"/>
              <w:rPr>
                <w:b/>
                <w:bCs/>
                <w:color w:val="000000"/>
                <w:sz w:val="26"/>
                <w:szCs w:val="26"/>
              </w:rPr>
            </w:pPr>
            <w:r w:rsidRPr="00B9756A">
              <w:rPr>
                <w:b/>
                <w:bCs/>
                <w:color w:val="000000"/>
                <w:sz w:val="26"/>
                <w:szCs w:val="26"/>
              </w:rPr>
              <w:t>9</w:t>
            </w:r>
          </w:p>
        </w:tc>
        <w:tc>
          <w:tcPr>
            <w:tcW w:w="1711" w:type="dxa"/>
            <w:shd w:val="clear" w:color="auto" w:fill="auto"/>
            <w:noWrap/>
            <w:vAlign w:val="center"/>
            <w:hideMark/>
          </w:tcPr>
          <w:p w14:paraId="5B57A4FE" w14:textId="77777777" w:rsidR="008C7CDE" w:rsidRPr="00516B13" w:rsidRDefault="008C7CDE" w:rsidP="00376FE0">
            <w:pPr>
              <w:jc w:val="center"/>
              <w:rPr>
                <w:b/>
                <w:bCs/>
                <w:color w:val="000000"/>
                <w:sz w:val="26"/>
                <w:szCs w:val="26"/>
              </w:rPr>
            </w:pPr>
            <w:r w:rsidRPr="00516B13">
              <w:rPr>
                <w:b/>
                <w:bCs/>
                <w:color w:val="000000"/>
                <w:sz w:val="26"/>
                <w:szCs w:val="26"/>
              </w:rPr>
              <w:t>270</w:t>
            </w:r>
            <w:r>
              <w:rPr>
                <w:b/>
                <w:bCs/>
                <w:color w:val="000000"/>
                <w:sz w:val="26"/>
                <w:szCs w:val="26"/>
              </w:rPr>
              <w:t>.</w:t>
            </w:r>
            <w:r w:rsidRPr="00516B13">
              <w:rPr>
                <w:b/>
                <w:bCs/>
                <w:color w:val="000000"/>
                <w:sz w:val="26"/>
                <w:szCs w:val="26"/>
              </w:rPr>
              <w:t>000.000</w:t>
            </w:r>
          </w:p>
        </w:tc>
      </w:tr>
      <w:tr w:rsidR="008C7CDE" w:rsidRPr="00222B29" w14:paraId="56A93231" w14:textId="77777777" w:rsidTr="00800480">
        <w:trPr>
          <w:trHeight w:val="706"/>
        </w:trPr>
        <w:tc>
          <w:tcPr>
            <w:tcW w:w="1555" w:type="dxa"/>
            <w:shd w:val="clear" w:color="auto" w:fill="auto"/>
            <w:vAlign w:val="center"/>
            <w:hideMark/>
          </w:tcPr>
          <w:p w14:paraId="53D98893" w14:textId="77777777" w:rsidR="008C7CDE" w:rsidRPr="00516B13" w:rsidRDefault="008C7CDE" w:rsidP="00376FE0">
            <w:pPr>
              <w:jc w:val="center"/>
              <w:rPr>
                <w:b/>
                <w:bCs/>
                <w:sz w:val="26"/>
                <w:szCs w:val="26"/>
              </w:rPr>
            </w:pPr>
            <w:r w:rsidRPr="00516B13">
              <w:rPr>
                <w:b/>
                <w:bCs/>
                <w:sz w:val="26"/>
                <w:szCs w:val="26"/>
              </w:rPr>
              <w:t>Tổng 3 năm</w:t>
            </w:r>
          </w:p>
        </w:tc>
        <w:tc>
          <w:tcPr>
            <w:tcW w:w="2268" w:type="dxa"/>
            <w:shd w:val="clear" w:color="auto" w:fill="auto"/>
            <w:vAlign w:val="center"/>
            <w:hideMark/>
          </w:tcPr>
          <w:p w14:paraId="5B596231" w14:textId="77777777" w:rsidR="008C7CDE" w:rsidRPr="00516B13" w:rsidRDefault="008C7CDE" w:rsidP="00376FE0">
            <w:pPr>
              <w:jc w:val="center"/>
              <w:rPr>
                <w:b/>
                <w:bCs/>
                <w:sz w:val="26"/>
                <w:szCs w:val="26"/>
              </w:rPr>
            </w:pPr>
          </w:p>
        </w:tc>
        <w:tc>
          <w:tcPr>
            <w:tcW w:w="1842" w:type="dxa"/>
            <w:shd w:val="clear" w:color="auto" w:fill="auto"/>
            <w:noWrap/>
            <w:vAlign w:val="center"/>
            <w:hideMark/>
          </w:tcPr>
          <w:p w14:paraId="0F18D622" w14:textId="77777777" w:rsidR="008C7CDE" w:rsidRPr="00516B13" w:rsidRDefault="008C7CDE" w:rsidP="00376FE0">
            <w:pPr>
              <w:jc w:val="center"/>
              <w:rPr>
                <w:sz w:val="26"/>
                <w:szCs w:val="26"/>
              </w:rPr>
            </w:pPr>
          </w:p>
        </w:tc>
        <w:tc>
          <w:tcPr>
            <w:tcW w:w="1701" w:type="dxa"/>
            <w:shd w:val="clear" w:color="auto" w:fill="auto"/>
            <w:noWrap/>
            <w:vAlign w:val="center"/>
            <w:hideMark/>
          </w:tcPr>
          <w:p w14:paraId="46DB9225" w14:textId="77777777" w:rsidR="008C7CDE" w:rsidRPr="00B9756A" w:rsidRDefault="008C7CDE" w:rsidP="00376FE0">
            <w:pPr>
              <w:jc w:val="center"/>
              <w:rPr>
                <w:b/>
                <w:bCs/>
                <w:sz w:val="26"/>
                <w:szCs w:val="26"/>
              </w:rPr>
            </w:pPr>
            <w:r w:rsidRPr="00B9756A">
              <w:rPr>
                <w:b/>
                <w:bCs/>
                <w:sz w:val="26"/>
                <w:szCs w:val="26"/>
              </w:rPr>
              <w:t>37</w:t>
            </w:r>
          </w:p>
        </w:tc>
        <w:tc>
          <w:tcPr>
            <w:tcW w:w="1711" w:type="dxa"/>
            <w:shd w:val="clear" w:color="auto" w:fill="auto"/>
            <w:noWrap/>
            <w:vAlign w:val="center"/>
            <w:hideMark/>
          </w:tcPr>
          <w:p w14:paraId="70826D54" w14:textId="77777777" w:rsidR="008C7CDE" w:rsidRPr="00516B13" w:rsidRDefault="008C7CDE" w:rsidP="00376FE0">
            <w:pPr>
              <w:jc w:val="center"/>
              <w:rPr>
                <w:b/>
                <w:bCs/>
                <w:sz w:val="26"/>
                <w:szCs w:val="26"/>
              </w:rPr>
            </w:pPr>
            <w:r w:rsidRPr="00516B13">
              <w:rPr>
                <w:b/>
                <w:bCs/>
                <w:sz w:val="26"/>
                <w:szCs w:val="26"/>
              </w:rPr>
              <w:t>1</w:t>
            </w:r>
            <w:r>
              <w:rPr>
                <w:b/>
                <w:bCs/>
                <w:sz w:val="26"/>
                <w:szCs w:val="26"/>
              </w:rPr>
              <w:t>.</w:t>
            </w:r>
            <w:r w:rsidRPr="00516B13">
              <w:rPr>
                <w:b/>
                <w:bCs/>
                <w:sz w:val="26"/>
                <w:szCs w:val="26"/>
              </w:rPr>
              <w:t>040</w:t>
            </w:r>
            <w:r>
              <w:rPr>
                <w:b/>
                <w:bCs/>
                <w:sz w:val="26"/>
                <w:szCs w:val="26"/>
              </w:rPr>
              <w:t>.</w:t>
            </w:r>
            <w:r w:rsidRPr="00516B13">
              <w:rPr>
                <w:b/>
                <w:bCs/>
                <w:sz w:val="26"/>
                <w:szCs w:val="26"/>
              </w:rPr>
              <w:t>000.000</w:t>
            </w:r>
          </w:p>
        </w:tc>
      </w:tr>
    </w:tbl>
    <w:p w14:paraId="164140E3" w14:textId="2CED7E66" w:rsidR="008C7CDE" w:rsidRPr="00222B29" w:rsidRDefault="008C7CDE" w:rsidP="00EF7B82">
      <w:pPr>
        <w:spacing w:line="276" w:lineRule="auto"/>
        <w:ind w:firstLine="720"/>
        <w:jc w:val="both"/>
        <w:rPr>
          <w:bCs/>
          <w:i/>
          <w:iCs/>
          <w:sz w:val="28"/>
          <w:szCs w:val="28"/>
        </w:rPr>
      </w:pPr>
      <w:r w:rsidRPr="00222B29">
        <w:rPr>
          <w:bCs/>
          <w:i/>
          <w:iCs/>
          <w:sz w:val="28"/>
          <w:szCs w:val="28"/>
        </w:rPr>
        <w:t>- Chính sách trợ cấp đối với trẻ em mầm non là con công nhân, người lao động làm việc tại khu công nghiệp</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039"/>
        <w:gridCol w:w="1789"/>
        <w:gridCol w:w="1480"/>
        <w:gridCol w:w="2063"/>
      </w:tblGrid>
      <w:tr w:rsidR="008C7CDE" w:rsidRPr="00222B29" w14:paraId="614D3D35" w14:textId="77777777" w:rsidTr="000736C7">
        <w:trPr>
          <w:trHeight w:val="1155"/>
        </w:trPr>
        <w:tc>
          <w:tcPr>
            <w:tcW w:w="1696" w:type="dxa"/>
            <w:shd w:val="clear" w:color="000000" w:fill="FFFFFF"/>
            <w:vAlign w:val="center"/>
            <w:hideMark/>
          </w:tcPr>
          <w:p w14:paraId="60630F17" w14:textId="77777777" w:rsidR="008C7CDE" w:rsidRPr="00516B13" w:rsidRDefault="008C7CDE" w:rsidP="003564CA">
            <w:pPr>
              <w:spacing w:line="276" w:lineRule="auto"/>
              <w:jc w:val="center"/>
              <w:rPr>
                <w:b/>
                <w:bCs/>
                <w:color w:val="000000"/>
                <w:sz w:val="26"/>
                <w:szCs w:val="26"/>
              </w:rPr>
            </w:pPr>
            <w:r w:rsidRPr="00516B13">
              <w:rPr>
                <w:b/>
                <w:bCs/>
                <w:color w:val="000000"/>
                <w:sz w:val="26"/>
                <w:szCs w:val="26"/>
              </w:rPr>
              <w:t>Năm học</w:t>
            </w:r>
          </w:p>
        </w:tc>
        <w:tc>
          <w:tcPr>
            <w:tcW w:w="2039" w:type="dxa"/>
            <w:shd w:val="clear" w:color="000000" w:fill="FFFFFF"/>
            <w:vAlign w:val="center"/>
            <w:hideMark/>
          </w:tcPr>
          <w:p w14:paraId="5346E243" w14:textId="77777777" w:rsidR="008C7CDE" w:rsidRPr="00516B13" w:rsidRDefault="008C7CDE" w:rsidP="003564CA">
            <w:pPr>
              <w:spacing w:line="276" w:lineRule="auto"/>
              <w:jc w:val="center"/>
              <w:rPr>
                <w:b/>
                <w:bCs/>
                <w:color w:val="000000"/>
                <w:sz w:val="26"/>
                <w:szCs w:val="26"/>
              </w:rPr>
            </w:pPr>
            <w:r w:rsidRPr="00516B13">
              <w:rPr>
                <w:b/>
                <w:bCs/>
                <w:color w:val="000000"/>
                <w:sz w:val="26"/>
                <w:szCs w:val="26"/>
              </w:rPr>
              <w:t>Nội dung</w:t>
            </w:r>
          </w:p>
        </w:tc>
        <w:tc>
          <w:tcPr>
            <w:tcW w:w="1789" w:type="dxa"/>
            <w:shd w:val="clear" w:color="auto" w:fill="auto"/>
            <w:vAlign w:val="center"/>
            <w:hideMark/>
          </w:tcPr>
          <w:p w14:paraId="6162F64F" w14:textId="77777777" w:rsidR="008C7CDE" w:rsidRPr="00516B13" w:rsidRDefault="008C7CDE" w:rsidP="003564CA">
            <w:pPr>
              <w:spacing w:line="276" w:lineRule="auto"/>
              <w:jc w:val="center"/>
              <w:rPr>
                <w:b/>
                <w:bCs/>
                <w:color w:val="000000"/>
                <w:sz w:val="26"/>
                <w:szCs w:val="26"/>
              </w:rPr>
            </w:pPr>
            <w:r w:rsidRPr="00516B13">
              <w:rPr>
                <w:b/>
                <w:bCs/>
                <w:color w:val="000000"/>
                <w:sz w:val="26"/>
                <w:szCs w:val="26"/>
              </w:rPr>
              <w:t>Số tiền hỗ trợ 1 tháng/trẻ</w:t>
            </w:r>
          </w:p>
        </w:tc>
        <w:tc>
          <w:tcPr>
            <w:tcW w:w="1480" w:type="dxa"/>
            <w:shd w:val="clear" w:color="000000" w:fill="FFFFFF"/>
            <w:vAlign w:val="center"/>
            <w:hideMark/>
          </w:tcPr>
          <w:p w14:paraId="2C9029F7" w14:textId="77777777" w:rsidR="008C7CDE" w:rsidRPr="00516B13" w:rsidRDefault="008C7CDE" w:rsidP="003564CA">
            <w:pPr>
              <w:spacing w:line="276" w:lineRule="auto"/>
              <w:jc w:val="center"/>
              <w:rPr>
                <w:b/>
                <w:bCs/>
                <w:color w:val="000000"/>
                <w:sz w:val="26"/>
                <w:szCs w:val="26"/>
              </w:rPr>
            </w:pPr>
            <w:r w:rsidRPr="00516B13">
              <w:rPr>
                <w:b/>
                <w:bCs/>
                <w:color w:val="000000"/>
                <w:sz w:val="26"/>
                <w:szCs w:val="26"/>
              </w:rPr>
              <w:t>Số trẻ đã được hỗ trợ</w:t>
            </w:r>
          </w:p>
        </w:tc>
        <w:tc>
          <w:tcPr>
            <w:tcW w:w="2063" w:type="dxa"/>
            <w:shd w:val="clear" w:color="000000" w:fill="FFFFFF"/>
            <w:vAlign w:val="center"/>
            <w:hideMark/>
          </w:tcPr>
          <w:p w14:paraId="31A6A679" w14:textId="77777777" w:rsidR="008C7CDE" w:rsidRPr="00516B13" w:rsidRDefault="008C7CDE" w:rsidP="003564CA">
            <w:pPr>
              <w:spacing w:line="276" w:lineRule="auto"/>
              <w:jc w:val="center"/>
              <w:rPr>
                <w:b/>
                <w:bCs/>
                <w:color w:val="000000"/>
                <w:sz w:val="26"/>
                <w:szCs w:val="26"/>
              </w:rPr>
            </w:pPr>
            <w:r w:rsidRPr="00516B13">
              <w:rPr>
                <w:b/>
                <w:bCs/>
                <w:color w:val="000000"/>
                <w:sz w:val="26"/>
                <w:szCs w:val="26"/>
              </w:rPr>
              <w:t>Tổng kinh phí đã hỗ trợ</w:t>
            </w:r>
          </w:p>
        </w:tc>
      </w:tr>
      <w:tr w:rsidR="008C7CDE" w:rsidRPr="00222B29" w14:paraId="0B459D51" w14:textId="77777777" w:rsidTr="000736C7">
        <w:trPr>
          <w:trHeight w:val="645"/>
        </w:trPr>
        <w:tc>
          <w:tcPr>
            <w:tcW w:w="1696" w:type="dxa"/>
            <w:vMerge w:val="restart"/>
            <w:shd w:val="clear" w:color="auto" w:fill="auto"/>
            <w:noWrap/>
            <w:vAlign w:val="center"/>
            <w:hideMark/>
          </w:tcPr>
          <w:p w14:paraId="6B31FE81" w14:textId="77777777" w:rsidR="008C7CDE" w:rsidRPr="00516B13" w:rsidRDefault="008C7CDE" w:rsidP="003564CA">
            <w:pPr>
              <w:spacing w:line="276" w:lineRule="auto"/>
              <w:jc w:val="center"/>
              <w:rPr>
                <w:color w:val="000000"/>
                <w:sz w:val="26"/>
                <w:szCs w:val="26"/>
              </w:rPr>
            </w:pPr>
            <w:r w:rsidRPr="00516B13">
              <w:rPr>
                <w:color w:val="000000"/>
                <w:sz w:val="26"/>
                <w:szCs w:val="26"/>
              </w:rPr>
              <w:t>2021-2022</w:t>
            </w:r>
          </w:p>
        </w:tc>
        <w:tc>
          <w:tcPr>
            <w:tcW w:w="2039" w:type="dxa"/>
            <w:shd w:val="clear" w:color="auto" w:fill="auto"/>
            <w:noWrap/>
            <w:vAlign w:val="center"/>
            <w:hideMark/>
          </w:tcPr>
          <w:p w14:paraId="77FD9C69" w14:textId="77777777" w:rsidR="008C7CDE" w:rsidRPr="00516B13" w:rsidRDefault="008C7CDE" w:rsidP="003564CA">
            <w:pPr>
              <w:spacing w:line="276" w:lineRule="auto"/>
              <w:jc w:val="center"/>
              <w:rPr>
                <w:color w:val="000000"/>
                <w:sz w:val="26"/>
                <w:szCs w:val="26"/>
              </w:rPr>
            </w:pPr>
            <w:r w:rsidRPr="00516B13">
              <w:rPr>
                <w:color w:val="000000"/>
                <w:sz w:val="26"/>
                <w:szCs w:val="26"/>
              </w:rPr>
              <w:t>Trẻ nhà trẻ</w:t>
            </w:r>
          </w:p>
        </w:tc>
        <w:tc>
          <w:tcPr>
            <w:tcW w:w="1789" w:type="dxa"/>
            <w:shd w:val="clear" w:color="auto" w:fill="auto"/>
            <w:noWrap/>
            <w:vAlign w:val="center"/>
            <w:hideMark/>
          </w:tcPr>
          <w:p w14:paraId="57666A98" w14:textId="77777777" w:rsidR="008C7CDE" w:rsidRPr="00516B13" w:rsidRDefault="008C7CDE" w:rsidP="003564CA">
            <w:pPr>
              <w:spacing w:line="276" w:lineRule="auto"/>
              <w:jc w:val="center"/>
              <w:rPr>
                <w:color w:val="000000"/>
                <w:sz w:val="26"/>
                <w:szCs w:val="26"/>
              </w:rPr>
            </w:pPr>
            <w:r w:rsidRPr="00516B13">
              <w:rPr>
                <w:color w:val="000000"/>
                <w:sz w:val="26"/>
                <w:szCs w:val="26"/>
              </w:rPr>
              <w:t>160.000</w:t>
            </w:r>
          </w:p>
        </w:tc>
        <w:tc>
          <w:tcPr>
            <w:tcW w:w="1480" w:type="dxa"/>
            <w:shd w:val="clear" w:color="auto" w:fill="auto"/>
            <w:noWrap/>
            <w:vAlign w:val="center"/>
            <w:hideMark/>
          </w:tcPr>
          <w:p w14:paraId="0F142C34" w14:textId="77777777" w:rsidR="008C7CDE" w:rsidRPr="00516B13" w:rsidRDefault="008C7CDE" w:rsidP="003564CA">
            <w:pPr>
              <w:spacing w:line="276" w:lineRule="auto"/>
              <w:jc w:val="center"/>
              <w:rPr>
                <w:color w:val="000000"/>
                <w:sz w:val="26"/>
                <w:szCs w:val="26"/>
              </w:rPr>
            </w:pPr>
            <w:r w:rsidRPr="00516B13">
              <w:rPr>
                <w:color w:val="000000"/>
                <w:sz w:val="26"/>
                <w:szCs w:val="26"/>
              </w:rPr>
              <w:t>513</w:t>
            </w:r>
          </w:p>
        </w:tc>
        <w:tc>
          <w:tcPr>
            <w:tcW w:w="2063" w:type="dxa"/>
            <w:shd w:val="clear" w:color="auto" w:fill="auto"/>
            <w:noWrap/>
            <w:vAlign w:val="center"/>
            <w:hideMark/>
          </w:tcPr>
          <w:p w14:paraId="13F07859" w14:textId="77777777" w:rsidR="008C7CDE" w:rsidRPr="00516B13" w:rsidRDefault="008C7CDE" w:rsidP="003564CA">
            <w:pPr>
              <w:spacing w:line="276" w:lineRule="auto"/>
              <w:jc w:val="center"/>
              <w:rPr>
                <w:color w:val="000000"/>
                <w:sz w:val="26"/>
                <w:szCs w:val="26"/>
              </w:rPr>
            </w:pPr>
            <w:r w:rsidRPr="00516B13">
              <w:rPr>
                <w:color w:val="000000"/>
                <w:sz w:val="26"/>
                <w:szCs w:val="26"/>
              </w:rPr>
              <w:t>362</w:t>
            </w:r>
            <w:r>
              <w:rPr>
                <w:color w:val="000000"/>
                <w:sz w:val="26"/>
                <w:szCs w:val="26"/>
              </w:rPr>
              <w:t>.</w:t>
            </w:r>
            <w:r w:rsidRPr="00516B13">
              <w:rPr>
                <w:color w:val="000000"/>
                <w:sz w:val="26"/>
                <w:szCs w:val="26"/>
              </w:rPr>
              <w:t>080</w:t>
            </w:r>
            <w:r>
              <w:rPr>
                <w:color w:val="000000"/>
                <w:sz w:val="26"/>
                <w:szCs w:val="26"/>
              </w:rPr>
              <w:t>.</w:t>
            </w:r>
            <w:r w:rsidRPr="00516B13">
              <w:rPr>
                <w:color w:val="000000"/>
                <w:sz w:val="26"/>
                <w:szCs w:val="26"/>
              </w:rPr>
              <w:t>000</w:t>
            </w:r>
          </w:p>
        </w:tc>
      </w:tr>
      <w:tr w:rsidR="008C7CDE" w:rsidRPr="00222B29" w14:paraId="04C5FC32" w14:textId="77777777" w:rsidTr="000736C7">
        <w:trPr>
          <w:trHeight w:val="645"/>
        </w:trPr>
        <w:tc>
          <w:tcPr>
            <w:tcW w:w="1696" w:type="dxa"/>
            <w:vMerge/>
            <w:vAlign w:val="center"/>
            <w:hideMark/>
          </w:tcPr>
          <w:p w14:paraId="08B0DBA2" w14:textId="77777777" w:rsidR="008C7CDE" w:rsidRPr="00516B13" w:rsidRDefault="008C7CDE" w:rsidP="003564CA">
            <w:pPr>
              <w:spacing w:line="276" w:lineRule="auto"/>
              <w:jc w:val="center"/>
              <w:rPr>
                <w:color w:val="000000"/>
                <w:sz w:val="26"/>
                <w:szCs w:val="26"/>
              </w:rPr>
            </w:pPr>
          </w:p>
        </w:tc>
        <w:tc>
          <w:tcPr>
            <w:tcW w:w="2039" w:type="dxa"/>
            <w:shd w:val="clear" w:color="auto" w:fill="auto"/>
            <w:noWrap/>
            <w:vAlign w:val="center"/>
            <w:hideMark/>
          </w:tcPr>
          <w:p w14:paraId="03E699F7" w14:textId="77777777" w:rsidR="008C7CDE" w:rsidRPr="00516B13" w:rsidRDefault="008C7CDE" w:rsidP="003564CA">
            <w:pPr>
              <w:spacing w:line="276" w:lineRule="auto"/>
              <w:jc w:val="center"/>
              <w:rPr>
                <w:color w:val="000000"/>
                <w:sz w:val="26"/>
                <w:szCs w:val="26"/>
              </w:rPr>
            </w:pPr>
            <w:r w:rsidRPr="00516B13">
              <w:rPr>
                <w:color w:val="000000"/>
                <w:sz w:val="26"/>
                <w:szCs w:val="26"/>
              </w:rPr>
              <w:t>Trẻ MG 3-4 tuổi</w:t>
            </w:r>
          </w:p>
        </w:tc>
        <w:tc>
          <w:tcPr>
            <w:tcW w:w="1789" w:type="dxa"/>
            <w:shd w:val="clear" w:color="auto" w:fill="auto"/>
            <w:noWrap/>
            <w:vAlign w:val="center"/>
            <w:hideMark/>
          </w:tcPr>
          <w:p w14:paraId="40AD507A" w14:textId="77777777" w:rsidR="008C7CDE" w:rsidRPr="00516B13" w:rsidRDefault="008C7CDE" w:rsidP="003564CA">
            <w:pPr>
              <w:spacing w:line="276" w:lineRule="auto"/>
              <w:jc w:val="center"/>
              <w:rPr>
                <w:color w:val="000000"/>
                <w:sz w:val="26"/>
                <w:szCs w:val="26"/>
              </w:rPr>
            </w:pPr>
            <w:r w:rsidRPr="00516B13">
              <w:rPr>
                <w:color w:val="000000"/>
                <w:sz w:val="26"/>
                <w:szCs w:val="26"/>
              </w:rPr>
              <w:t>160.000</w:t>
            </w:r>
          </w:p>
        </w:tc>
        <w:tc>
          <w:tcPr>
            <w:tcW w:w="1480" w:type="dxa"/>
            <w:shd w:val="clear" w:color="auto" w:fill="auto"/>
            <w:noWrap/>
            <w:vAlign w:val="center"/>
            <w:hideMark/>
          </w:tcPr>
          <w:p w14:paraId="53F5378E" w14:textId="77777777" w:rsidR="008C7CDE" w:rsidRPr="00516B13" w:rsidRDefault="008C7CDE" w:rsidP="003564CA">
            <w:pPr>
              <w:spacing w:line="276" w:lineRule="auto"/>
              <w:jc w:val="center"/>
              <w:rPr>
                <w:color w:val="000000"/>
                <w:sz w:val="26"/>
                <w:szCs w:val="26"/>
              </w:rPr>
            </w:pPr>
            <w:r w:rsidRPr="00516B13">
              <w:rPr>
                <w:color w:val="000000"/>
                <w:sz w:val="26"/>
                <w:szCs w:val="26"/>
              </w:rPr>
              <w:t>654</w:t>
            </w:r>
          </w:p>
        </w:tc>
        <w:tc>
          <w:tcPr>
            <w:tcW w:w="2063" w:type="dxa"/>
            <w:shd w:val="clear" w:color="auto" w:fill="auto"/>
            <w:noWrap/>
            <w:vAlign w:val="center"/>
            <w:hideMark/>
          </w:tcPr>
          <w:p w14:paraId="01611742" w14:textId="77777777" w:rsidR="008C7CDE" w:rsidRPr="00516B13" w:rsidRDefault="008C7CDE" w:rsidP="003564CA">
            <w:pPr>
              <w:spacing w:line="276" w:lineRule="auto"/>
              <w:jc w:val="center"/>
              <w:rPr>
                <w:color w:val="000000"/>
                <w:sz w:val="26"/>
                <w:szCs w:val="26"/>
              </w:rPr>
            </w:pPr>
            <w:r w:rsidRPr="00516B13">
              <w:rPr>
                <w:color w:val="000000"/>
                <w:sz w:val="26"/>
                <w:szCs w:val="26"/>
              </w:rPr>
              <w:t>542</w:t>
            </w:r>
            <w:r>
              <w:rPr>
                <w:color w:val="000000"/>
                <w:sz w:val="26"/>
                <w:szCs w:val="26"/>
              </w:rPr>
              <w:t>.</w:t>
            </w:r>
            <w:r w:rsidRPr="00516B13">
              <w:rPr>
                <w:color w:val="000000"/>
                <w:sz w:val="26"/>
                <w:szCs w:val="26"/>
              </w:rPr>
              <w:t>960</w:t>
            </w:r>
            <w:r>
              <w:rPr>
                <w:color w:val="000000"/>
                <w:sz w:val="26"/>
                <w:szCs w:val="26"/>
              </w:rPr>
              <w:t>.</w:t>
            </w:r>
            <w:r w:rsidRPr="00516B13">
              <w:rPr>
                <w:color w:val="000000"/>
                <w:sz w:val="26"/>
                <w:szCs w:val="26"/>
              </w:rPr>
              <w:t>000</w:t>
            </w:r>
          </w:p>
        </w:tc>
      </w:tr>
      <w:tr w:rsidR="008C7CDE" w:rsidRPr="00222B29" w14:paraId="31027866" w14:textId="77777777" w:rsidTr="000736C7">
        <w:trPr>
          <w:trHeight w:val="645"/>
        </w:trPr>
        <w:tc>
          <w:tcPr>
            <w:tcW w:w="1696" w:type="dxa"/>
            <w:vMerge/>
            <w:vAlign w:val="center"/>
            <w:hideMark/>
          </w:tcPr>
          <w:p w14:paraId="3A68CD00" w14:textId="77777777" w:rsidR="008C7CDE" w:rsidRPr="00516B13" w:rsidRDefault="008C7CDE" w:rsidP="003564CA">
            <w:pPr>
              <w:spacing w:line="276" w:lineRule="auto"/>
              <w:jc w:val="center"/>
              <w:rPr>
                <w:color w:val="000000"/>
                <w:sz w:val="26"/>
                <w:szCs w:val="26"/>
              </w:rPr>
            </w:pPr>
          </w:p>
        </w:tc>
        <w:tc>
          <w:tcPr>
            <w:tcW w:w="2039" w:type="dxa"/>
            <w:shd w:val="clear" w:color="auto" w:fill="auto"/>
            <w:noWrap/>
            <w:vAlign w:val="center"/>
            <w:hideMark/>
          </w:tcPr>
          <w:p w14:paraId="618D5F3C" w14:textId="77777777" w:rsidR="008C7CDE" w:rsidRPr="00516B13" w:rsidRDefault="008C7CDE" w:rsidP="003564CA">
            <w:pPr>
              <w:spacing w:line="276" w:lineRule="auto"/>
              <w:jc w:val="center"/>
              <w:rPr>
                <w:color w:val="000000"/>
                <w:sz w:val="26"/>
                <w:szCs w:val="26"/>
              </w:rPr>
            </w:pPr>
            <w:r w:rsidRPr="00516B13">
              <w:rPr>
                <w:color w:val="000000"/>
                <w:sz w:val="26"/>
                <w:szCs w:val="26"/>
              </w:rPr>
              <w:t>Trẻ MG 4-5 tuổi</w:t>
            </w:r>
          </w:p>
        </w:tc>
        <w:tc>
          <w:tcPr>
            <w:tcW w:w="1789" w:type="dxa"/>
            <w:shd w:val="clear" w:color="auto" w:fill="auto"/>
            <w:noWrap/>
            <w:vAlign w:val="center"/>
            <w:hideMark/>
          </w:tcPr>
          <w:p w14:paraId="078B6069" w14:textId="77777777" w:rsidR="008C7CDE" w:rsidRPr="00516B13" w:rsidRDefault="008C7CDE" w:rsidP="003564CA">
            <w:pPr>
              <w:spacing w:line="276" w:lineRule="auto"/>
              <w:jc w:val="center"/>
              <w:rPr>
                <w:color w:val="000000"/>
                <w:sz w:val="26"/>
                <w:szCs w:val="26"/>
              </w:rPr>
            </w:pPr>
            <w:r w:rsidRPr="00516B13">
              <w:rPr>
                <w:color w:val="000000"/>
                <w:sz w:val="26"/>
                <w:szCs w:val="26"/>
              </w:rPr>
              <w:t>160.000</w:t>
            </w:r>
          </w:p>
        </w:tc>
        <w:tc>
          <w:tcPr>
            <w:tcW w:w="1480" w:type="dxa"/>
            <w:shd w:val="clear" w:color="auto" w:fill="auto"/>
            <w:noWrap/>
            <w:vAlign w:val="center"/>
            <w:hideMark/>
          </w:tcPr>
          <w:p w14:paraId="08FE46EF" w14:textId="77777777" w:rsidR="008C7CDE" w:rsidRPr="00516B13" w:rsidRDefault="008C7CDE" w:rsidP="003564CA">
            <w:pPr>
              <w:spacing w:line="276" w:lineRule="auto"/>
              <w:jc w:val="center"/>
              <w:rPr>
                <w:color w:val="000000"/>
                <w:sz w:val="26"/>
                <w:szCs w:val="26"/>
              </w:rPr>
            </w:pPr>
            <w:r w:rsidRPr="00516B13">
              <w:rPr>
                <w:color w:val="000000"/>
                <w:sz w:val="26"/>
                <w:szCs w:val="26"/>
              </w:rPr>
              <w:t>907</w:t>
            </w:r>
          </w:p>
        </w:tc>
        <w:tc>
          <w:tcPr>
            <w:tcW w:w="2063" w:type="dxa"/>
            <w:shd w:val="clear" w:color="auto" w:fill="auto"/>
            <w:noWrap/>
            <w:vAlign w:val="center"/>
            <w:hideMark/>
          </w:tcPr>
          <w:p w14:paraId="1DF3E770" w14:textId="77777777" w:rsidR="008C7CDE" w:rsidRPr="00516B13" w:rsidRDefault="008C7CDE" w:rsidP="003564CA">
            <w:pPr>
              <w:spacing w:line="276" w:lineRule="auto"/>
              <w:jc w:val="center"/>
              <w:rPr>
                <w:color w:val="000000"/>
                <w:sz w:val="26"/>
                <w:szCs w:val="26"/>
              </w:rPr>
            </w:pPr>
            <w:r w:rsidRPr="00516B13">
              <w:rPr>
                <w:color w:val="000000"/>
                <w:sz w:val="26"/>
                <w:szCs w:val="26"/>
              </w:rPr>
              <w:t>749</w:t>
            </w:r>
            <w:r>
              <w:rPr>
                <w:color w:val="000000"/>
                <w:sz w:val="26"/>
                <w:szCs w:val="26"/>
              </w:rPr>
              <w:t>.</w:t>
            </w:r>
            <w:r w:rsidRPr="00516B13">
              <w:rPr>
                <w:color w:val="000000"/>
                <w:sz w:val="26"/>
                <w:szCs w:val="26"/>
              </w:rPr>
              <w:t>600</w:t>
            </w:r>
            <w:r>
              <w:rPr>
                <w:color w:val="000000"/>
                <w:sz w:val="26"/>
                <w:szCs w:val="26"/>
              </w:rPr>
              <w:t>.</w:t>
            </w:r>
            <w:r w:rsidRPr="00516B13">
              <w:rPr>
                <w:color w:val="000000"/>
                <w:sz w:val="26"/>
                <w:szCs w:val="26"/>
              </w:rPr>
              <w:t>560</w:t>
            </w:r>
          </w:p>
        </w:tc>
      </w:tr>
      <w:tr w:rsidR="008C7CDE" w:rsidRPr="00222B29" w14:paraId="6AE4B2CD" w14:textId="77777777" w:rsidTr="000736C7">
        <w:trPr>
          <w:trHeight w:val="645"/>
        </w:trPr>
        <w:tc>
          <w:tcPr>
            <w:tcW w:w="1696" w:type="dxa"/>
            <w:vMerge/>
            <w:vAlign w:val="center"/>
            <w:hideMark/>
          </w:tcPr>
          <w:p w14:paraId="46D1AA2F" w14:textId="77777777" w:rsidR="008C7CDE" w:rsidRPr="00516B13" w:rsidRDefault="008C7CDE" w:rsidP="003564CA">
            <w:pPr>
              <w:spacing w:line="276" w:lineRule="auto"/>
              <w:jc w:val="center"/>
              <w:rPr>
                <w:color w:val="000000"/>
                <w:sz w:val="26"/>
                <w:szCs w:val="26"/>
              </w:rPr>
            </w:pPr>
          </w:p>
        </w:tc>
        <w:tc>
          <w:tcPr>
            <w:tcW w:w="2039" w:type="dxa"/>
            <w:shd w:val="clear" w:color="auto" w:fill="auto"/>
            <w:noWrap/>
            <w:vAlign w:val="center"/>
            <w:hideMark/>
          </w:tcPr>
          <w:p w14:paraId="747AB1B3" w14:textId="77777777" w:rsidR="008C7CDE" w:rsidRPr="00516B13" w:rsidRDefault="008C7CDE" w:rsidP="003564CA">
            <w:pPr>
              <w:spacing w:line="276" w:lineRule="auto"/>
              <w:jc w:val="center"/>
              <w:rPr>
                <w:color w:val="000000"/>
                <w:sz w:val="26"/>
                <w:szCs w:val="26"/>
              </w:rPr>
            </w:pPr>
            <w:r w:rsidRPr="00516B13">
              <w:rPr>
                <w:color w:val="000000"/>
                <w:sz w:val="26"/>
                <w:szCs w:val="26"/>
              </w:rPr>
              <w:t>Trẻ MG 5-6 tuổi</w:t>
            </w:r>
          </w:p>
        </w:tc>
        <w:tc>
          <w:tcPr>
            <w:tcW w:w="1789" w:type="dxa"/>
            <w:shd w:val="clear" w:color="auto" w:fill="auto"/>
            <w:noWrap/>
            <w:vAlign w:val="center"/>
            <w:hideMark/>
          </w:tcPr>
          <w:p w14:paraId="22001E0F" w14:textId="77777777" w:rsidR="008C7CDE" w:rsidRPr="00516B13" w:rsidRDefault="008C7CDE" w:rsidP="003564CA">
            <w:pPr>
              <w:spacing w:line="276" w:lineRule="auto"/>
              <w:jc w:val="center"/>
              <w:rPr>
                <w:color w:val="000000"/>
                <w:sz w:val="26"/>
                <w:szCs w:val="26"/>
              </w:rPr>
            </w:pPr>
            <w:r w:rsidRPr="00516B13">
              <w:rPr>
                <w:color w:val="000000"/>
                <w:sz w:val="26"/>
                <w:szCs w:val="26"/>
              </w:rPr>
              <w:t>160.000</w:t>
            </w:r>
          </w:p>
        </w:tc>
        <w:tc>
          <w:tcPr>
            <w:tcW w:w="1480" w:type="dxa"/>
            <w:shd w:val="clear" w:color="auto" w:fill="auto"/>
            <w:noWrap/>
            <w:vAlign w:val="center"/>
            <w:hideMark/>
          </w:tcPr>
          <w:p w14:paraId="798DED01" w14:textId="77777777" w:rsidR="008C7CDE" w:rsidRPr="00516B13" w:rsidRDefault="008C7CDE" w:rsidP="003564CA">
            <w:pPr>
              <w:spacing w:line="276" w:lineRule="auto"/>
              <w:jc w:val="center"/>
              <w:rPr>
                <w:color w:val="000000"/>
                <w:sz w:val="26"/>
                <w:szCs w:val="26"/>
              </w:rPr>
            </w:pPr>
            <w:r w:rsidRPr="00516B13">
              <w:rPr>
                <w:color w:val="000000"/>
                <w:sz w:val="26"/>
                <w:szCs w:val="26"/>
              </w:rPr>
              <w:t>471</w:t>
            </w:r>
          </w:p>
        </w:tc>
        <w:tc>
          <w:tcPr>
            <w:tcW w:w="2063" w:type="dxa"/>
            <w:shd w:val="clear" w:color="auto" w:fill="auto"/>
            <w:noWrap/>
            <w:vAlign w:val="center"/>
            <w:hideMark/>
          </w:tcPr>
          <w:p w14:paraId="54CA2B1C" w14:textId="77777777" w:rsidR="008C7CDE" w:rsidRPr="00516B13" w:rsidRDefault="008C7CDE" w:rsidP="003564CA">
            <w:pPr>
              <w:spacing w:line="276" w:lineRule="auto"/>
              <w:jc w:val="center"/>
              <w:rPr>
                <w:color w:val="000000"/>
                <w:sz w:val="26"/>
                <w:szCs w:val="26"/>
              </w:rPr>
            </w:pPr>
            <w:r w:rsidRPr="00516B13">
              <w:rPr>
                <w:color w:val="000000"/>
                <w:sz w:val="26"/>
                <w:szCs w:val="26"/>
              </w:rPr>
              <w:t>433</w:t>
            </w:r>
            <w:r>
              <w:rPr>
                <w:color w:val="000000"/>
                <w:sz w:val="26"/>
                <w:szCs w:val="26"/>
              </w:rPr>
              <w:t>.</w:t>
            </w:r>
            <w:r w:rsidRPr="00516B13">
              <w:rPr>
                <w:color w:val="000000"/>
                <w:sz w:val="26"/>
                <w:szCs w:val="26"/>
              </w:rPr>
              <w:t>361</w:t>
            </w:r>
            <w:r>
              <w:rPr>
                <w:color w:val="000000"/>
                <w:sz w:val="26"/>
                <w:szCs w:val="26"/>
              </w:rPr>
              <w:t>.</w:t>
            </w:r>
            <w:r w:rsidRPr="00516B13">
              <w:rPr>
                <w:color w:val="000000"/>
                <w:sz w:val="26"/>
                <w:szCs w:val="26"/>
              </w:rPr>
              <w:t>120</w:t>
            </w:r>
          </w:p>
        </w:tc>
      </w:tr>
      <w:tr w:rsidR="008C7CDE" w:rsidRPr="00222B29" w14:paraId="3158F5D8" w14:textId="77777777" w:rsidTr="000736C7">
        <w:trPr>
          <w:trHeight w:val="645"/>
        </w:trPr>
        <w:tc>
          <w:tcPr>
            <w:tcW w:w="1696" w:type="dxa"/>
            <w:shd w:val="clear" w:color="000000" w:fill="FFFFFF"/>
            <w:vAlign w:val="center"/>
            <w:hideMark/>
          </w:tcPr>
          <w:p w14:paraId="62AC564F" w14:textId="77777777" w:rsidR="008C7CDE" w:rsidRPr="00516B13" w:rsidRDefault="008C7CDE" w:rsidP="003564CA">
            <w:pPr>
              <w:spacing w:line="276" w:lineRule="auto"/>
              <w:jc w:val="center"/>
              <w:rPr>
                <w:color w:val="000000"/>
                <w:sz w:val="26"/>
                <w:szCs w:val="26"/>
              </w:rPr>
            </w:pPr>
            <w:r w:rsidRPr="00516B13">
              <w:rPr>
                <w:b/>
                <w:bCs/>
                <w:color w:val="000000"/>
                <w:sz w:val="26"/>
                <w:szCs w:val="26"/>
              </w:rPr>
              <w:t>Tổng</w:t>
            </w:r>
          </w:p>
        </w:tc>
        <w:tc>
          <w:tcPr>
            <w:tcW w:w="2039" w:type="dxa"/>
            <w:shd w:val="clear" w:color="auto" w:fill="auto"/>
            <w:vAlign w:val="center"/>
            <w:hideMark/>
          </w:tcPr>
          <w:p w14:paraId="08780E03" w14:textId="77777777" w:rsidR="008C7CDE" w:rsidRPr="00516B13" w:rsidRDefault="008C7CDE" w:rsidP="003564CA">
            <w:pPr>
              <w:spacing w:line="276" w:lineRule="auto"/>
              <w:jc w:val="center"/>
              <w:rPr>
                <w:b/>
                <w:bCs/>
                <w:color w:val="000000"/>
                <w:sz w:val="26"/>
                <w:szCs w:val="26"/>
              </w:rPr>
            </w:pPr>
          </w:p>
        </w:tc>
        <w:tc>
          <w:tcPr>
            <w:tcW w:w="1789" w:type="dxa"/>
            <w:shd w:val="clear" w:color="auto" w:fill="auto"/>
            <w:noWrap/>
            <w:vAlign w:val="center"/>
            <w:hideMark/>
          </w:tcPr>
          <w:p w14:paraId="00BE3F7E" w14:textId="77777777" w:rsidR="008C7CDE" w:rsidRPr="00516B13" w:rsidRDefault="008C7CDE" w:rsidP="003564CA">
            <w:pPr>
              <w:spacing w:line="276" w:lineRule="auto"/>
              <w:jc w:val="center"/>
              <w:rPr>
                <w:color w:val="000000"/>
                <w:sz w:val="26"/>
                <w:szCs w:val="26"/>
              </w:rPr>
            </w:pPr>
          </w:p>
        </w:tc>
        <w:tc>
          <w:tcPr>
            <w:tcW w:w="1480" w:type="dxa"/>
            <w:shd w:val="clear" w:color="auto" w:fill="auto"/>
            <w:noWrap/>
            <w:vAlign w:val="center"/>
            <w:hideMark/>
          </w:tcPr>
          <w:p w14:paraId="1D96734E" w14:textId="77777777" w:rsidR="008C7CDE" w:rsidRPr="0089407E" w:rsidRDefault="008C7CDE" w:rsidP="003564CA">
            <w:pPr>
              <w:spacing w:line="276" w:lineRule="auto"/>
              <w:jc w:val="center"/>
              <w:rPr>
                <w:b/>
                <w:bCs/>
                <w:color w:val="000000"/>
                <w:sz w:val="26"/>
                <w:szCs w:val="26"/>
              </w:rPr>
            </w:pPr>
            <w:r w:rsidRPr="0089407E">
              <w:rPr>
                <w:b/>
                <w:bCs/>
                <w:color w:val="000000"/>
                <w:sz w:val="26"/>
                <w:szCs w:val="26"/>
              </w:rPr>
              <w:t>2</w:t>
            </w:r>
            <w:r>
              <w:rPr>
                <w:b/>
                <w:bCs/>
                <w:color w:val="000000"/>
                <w:sz w:val="26"/>
                <w:szCs w:val="26"/>
              </w:rPr>
              <w:t>.</w:t>
            </w:r>
            <w:r w:rsidRPr="0089407E">
              <w:rPr>
                <w:b/>
                <w:bCs/>
                <w:color w:val="000000"/>
                <w:sz w:val="26"/>
                <w:szCs w:val="26"/>
              </w:rPr>
              <w:t>545</w:t>
            </w:r>
          </w:p>
        </w:tc>
        <w:tc>
          <w:tcPr>
            <w:tcW w:w="2063" w:type="dxa"/>
            <w:shd w:val="clear" w:color="auto" w:fill="auto"/>
            <w:noWrap/>
            <w:vAlign w:val="center"/>
            <w:hideMark/>
          </w:tcPr>
          <w:p w14:paraId="2FD24976" w14:textId="77777777" w:rsidR="008C7CDE" w:rsidRPr="00516B13" w:rsidRDefault="008C7CDE" w:rsidP="003564CA">
            <w:pPr>
              <w:spacing w:line="276" w:lineRule="auto"/>
              <w:jc w:val="center"/>
              <w:rPr>
                <w:b/>
                <w:bCs/>
                <w:color w:val="000000"/>
                <w:sz w:val="26"/>
                <w:szCs w:val="26"/>
              </w:rPr>
            </w:pPr>
            <w:r w:rsidRPr="00516B13">
              <w:rPr>
                <w:b/>
                <w:bCs/>
                <w:color w:val="000000"/>
                <w:sz w:val="26"/>
                <w:szCs w:val="26"/>
              </w:rPr>
              <w:t>2</w:t>
            </w:r>
            <w:r>
              <w:rPr>
                <w:b/>
                <w:bCs/>
                <w:color w:val="000000"/>
                <w:sz w:val="26"/>
                <w:szCs w:val="26"/>
              </w:rPr>
              <w:t>.</w:t>
            </w:r>
            <w:r w:rsidRPr="00516B13">
              <w:rPr>
                <w:b/>
                <w:bCs/>
                <w:color w:val="000000"/>
                <w:sz w:val="26"/>
                <w:szCs w:val="26"/>
              </w:rPr>
              <w:t>088</w:t>
            </w:r>
            <w:r>
              <w:rPr>
                <w:b/>
                <w:bCs/>
                <w:color w:val="000000"/>
                <w:sz w:val="26"/>
                <w:szCs w:val="26"/>
              </w:rPr>
              <w:t>.</w:t>
            </w:r>
            <w:r w:rsidRPr="00516B13">
              <w:rPr>
                <w:b/>
                <w:bCs/>
                <w:color w:val="000000"/>
                <w:sz w:val="26"/>
                <w:szCs w:val="26"/>
              </w:rPr>
              <w:t>001</w:t>
            </w:r>
            <w:r>
              <w:rPr>
                <w:b/>
                <w:bCs/>
                <w:color w:val="000000"/>
                <w:sz w:val="26"/>
                <w:szCs w:val="26"/>
              </w:rPr>
              <w:t>.</w:t>
            </w:r>
            <w:r w:rsidRPr="00516B13">
              <w:rPr>
                <w:b/>
                <w:bCs/>
                <w:color w:val="000000"/>
                <w:sz w:val="26"/>
                <w:szCs w:val="26"/>
              </w:rPr>
              <w:t>680</w:t>
            </w:r>
          </w:p>
        </w:tc>
      </w:tr>
      <w:tr w:rsidR="008C7CDE" w:rsidRPr="00222B29" w14:paraId="540685D4" w14:textId="77777777" w:rsidTr="000736C7">
        <w:trPr>
          <w:trHeight w:val="645"/>
        </w:trPr>
        <w:tc>
          <w:tcPr>
            <w:tcW w:w="1696" w:type="dxa"/>
            <w:vMerge w:val="restart"/>
            <w:shd w:val="clear" w:color="auto" w:fill="auto"/>
            <w:noWrap/>
            <w:vAlign w:val="center"/>
            <w:hideMark/>
          </w:tcPr>
          <w:p w14:paraId="3CDC239E" w14:textId="77777777" w:rsidR="008C7CDE" w:rsidRPr="00516B13" w:rsidRDefault="008C7CDE" w:rsidP="003564CA">
            <w:pPr>
              <w:spacing w:line="276" w:lineRule="auto"/>
              <w:jc w:val="center"/>
              <w:rPr>
                <w:color w:val="000000"/>
                <w:sz w:val="26"/>
                <w:szCs w:val="26"/>
              </w:rPr>
            </w:pPr>
            <w:r w:rsidRPr="00516B13">
              <w:rPr>
                <w:color w:val="000000"/>
                <w:sz w:val="26"/>
                <w:szCs w:val="26"/>
              </w:rPr>
              <w:t>2022-2023</w:t>
            </w:r>
          </w:p>
        </w:tc>
        <w:tc>
          <w:tcPr>
            <w:tcW w:w="2039" w:type="dxa"/>
            <w:shd w:val="clear" w:color="auto" w:fill="auto"/>
            <w:noWrap/>
            <w:vAlign w:val="center"/>
            <w:hideMark/>
          </w:tcPr>
          <w:p w14:paraId="644F32CF" w14:textId="77777777" w:rsidR="008C7CDE" w:rsidRPr="00516B13" w:rsidRDefault="008C7CDE" w:rsidP="003564CA">
            <w:pPr>
              <w:spacing w:line="276" w:lineRule="auto"/>
              <w:jc w:val="center"/>
              <w:rPr>
                <w:color w:val="000000"/>
                <w:sz w:val="26"/>
                <w:szCs w:val="26"/>
              </w:rPr>
            </w:pPr>
            <w:r w:rsidRPr="00516B13">
              <w:rPr>
                <w:color w:val="000000"/>
                <w:sz w:val="26"/>
                <w:szCs w:val="26"/>
              </w:rPr>
              <w:t>Trẻ nhà trẻ</w:t>
            </w:r>
          </w:p>
        </w:tc>
        <w:tc>
          <w:tcPr>
            <w:tcW w:w="1789" w:type="dxa"/>
            <w:shd w:val="clear" w:color="auto" w:fill="auto"/>
            <w:noWrap/>
            <w:vAlign w:val="center"/>
            <w:hideMark/>
          </w:tcPr>
          <w:p w14:paraId="4D5D1F97" w14:textId="77777777" w:rsidR="008C7CDE" w:rsidRPr="00516B13" w:rsidRDefault="008C7CDE" w:rsidP="003564CA">
            <w:pPr>
              <w:spacing w:line="276" w:lineRule="auto"/>
              <w:jc w:val="center"/>
              <w:rPr>
                <w:color w:val="000000"/>
                <w:sz w:val="26"/>
                <w:szCs w:val="26"/>
              </w:rPr>
            </w:pPr>
            <w:r w:rsidRPr="00516B13">
              <w:rPr>
                <w:color w:val="000000"/>
                <w:sz w:val="26"/>
                <w:szCs w:val="26"/>
              </w:rPr>
              <w:t>160.000</w:t>
            </w:r>
          </w:p>
        </w:tc>
        <w:tc>
          <w:tcPr>
            <w:tcW w:w="1480" w:type="dxa"/>
            <w:shd w:val="clear" w:color="auto" w:fill="auto"/>
            <w:noWrap/>
            <w:vAlign w:val="center"/>
            <w:hideMark/>
          </w:tcPr>
          <w:p w14:paraId="0891CF62" w14:textId="77777777" w:rsidR="008C7CDE" w:rsidRPr="00516B13" w:rsidRDefault="008C7CDE" w:rsidP="003564CA">
            <w:pPr>
              <w:spacing w:line="276" w:lineRule="auto"/>
              <w:jc w:val="center"/>
              <w:rPr>
                <w:color w:val="000000"/>
                <w:sz w:val="26"/>
                <w:szCs w:val="26"/>
              </w:rPr>
            </w:pPr>
            <w:r w:rsidRPr="00516B13">
              <w:rPr>
                <w:color w:val="000000"/>
                <w:sz w:val="26"/>
                <w:szCs w:val="26"/>
              </w:rPr>
              <w:t>1</w:t>
            </w:r>
            <w:r>
              <w:rPr>
                <w:color w:val="000000"/>
                <w:sz w:val="26"/>
                <w:szCs w:val="26"/>
              </w:rPr>
              <w:t>.</w:t>
            </w:r>
            <w:r w:rsidRPr="00516B13">
              <w:rPr>
                <w:color w:val="000000"/>
                <w:sz w:val="26"/>
                <w:szCs w:val="26"/>
              </w:rPr>
              <w:t>181</w:t>
            </w:r>
          </w:p>
        </w:tc>
        <w:tc>
          <w:tcPr>
            <w:tcW w:w="2063" w:type="dxa"/>
            <w:shd w:val="clear" w:color="auto" w:fill="auto"/>
            <w:noWrap/>
            <w:vAlign w:val="center"/>
            <w:hideMark/>
          </w:tcPr>
          <w:p w14:paraId="5CCD88D0" w14:textId="77777777" w:rsidR="008C7CDE" w:rsidRPr="00516B13" w:rsidRDefault="008C7CDE" w:rsidP="003564CA">
            <w:pPr>
              <w:spacing w:line="276" w:lineRule="auto"/>
              <w:jc w:val="center"/>
              <w:rPr>
                <w:color w:val="000000"/>
                <w:sz w:val="26"/>
                <w:szCs w:val="26"/>
              </w:rPr>
            </w:pPr>
            <w:r w:rsidRPr="00516B13">
              <w:rPr>
                <w:color w:val="000000"/>
                <w:sz w:val="26"/>
                <w:szCs w:val="26"/>
              </w:rPr>
              <w:t>932</w:t>
            </w:r>
            <w:r>
              <w:rPr>
                <w:color w:val="000000"/>
                <w:sz w:val="26"/>
                <w:szCs w:val="26"/>
              </w:rPr>
              <w:t>.</w:t>
            </w:r>
            <w:r w:rsidRPr="00516B13">
              <w:rPr>
                <w:color w:val="000000"/>
                <w:sz w:val="26"/>
                <w:szCs w:val="26"/>
              </w:rPr>
              <w:t>705</w:t>
            </w:r>
            <w:r>
              <w:rPr>
                <w:color w:val="000000"/>
                <w:sz w:val="26"/>
                <w:szCs w:val="26"/>
              </w:rPr>
              <w:t>.</w:t>
            </w:r>
            <w:r w:rsidRPr="00516B13">
              <w:rPr>
                <w:color w:val="000000"/>
                <w:sz w:val="26"/>
                <w:szCs w:val="26"/>
              </w:rPr>
              <w:t>280</w:t>
            </w:r>
          </w:p>
        </w:tc>
      </w:tr>
      <w:tr w:rsidR="008C7CDE" w:rsidRPr="00222B29" w14:paraId="404719A8" w14:textId="77777777" w:rsidTr="000736C7">
        <w:trPr>
          <w:trHeight w:val="645"/>
        </w:trPr>
        <w:tc>
          <w:tcPr>
            <w:tcW w:w="1696" w:type="dxa"/>
            <w:vMerge/>
            <w:vAlign w:val="center"/>
            <w:hideMark/>
          </w:tcPr>
          <w:p w14:paraId="1948EFEF" w14:textId="77777777" w:rsidR="008C7CDE" w:rsidRPr="00516B13" w:rsidRDefault="008C7CDE" w:rsidP="003564CA">
            <w:pPr>
              <w:spacing w:line="276" w:lineRule="auto"/>
              <w:jc w:val="center"/>
              <w:rPr>
                <w:color w:val="000000"/>
                <w:sz w:val="26"/>
                <w:szCs w:val="26"/>
              </w:rPr>
            </w:pPr>
          </w:p>
        </w:tc>
        <w:tc>
          <w:tcPr>
            <w:tcW w:w="2039" w:type="dxa"/>
            <w:shd w:val="clear" w:color="auto" w:fill="auto"/>
            <w:noWrap/>
            <w:vAlign w:val="center"/>
            <w:hideMark/>
          </w:tcPr>
          <w:p w14:paraId="1E29561A" w14:textId="77777777" w:rsidR="008C7CDE" w:rsidRPr="00516B13" w:rsidRDefault="008C7CDE" w:rsidP="003564CA">
            <w:pPr>
              <w:spacing w:line="276" w:lineRule="auto"/>
              <w:jc w:val="center"/>
              <w:rPr>
                <w:color w:val="000000"/>
                <w:sz w:val="26"/>
                <w:szCs w:val="26"/>
              </w:rPr>
            </w:pPr>
            <w:r w:rsidRPr="00516B13">
              <w:rPr>
                <w:color w:val="000000"/>
                <w:sz w:val="26"/>
                <w:szCs w:val="26"/>
              </w:rPr>
              <w:t>Trẻ MG 3-4 tuổi</w:t>
            </w:r>
          </w:p>
        </w:tc>
        <w:tc>
          <w:tcPr>
            <w:tcW w:w="1789" w:type="dxa"/>
            <w:shd w:val="clear" w:color="auto" w:fill="auto"/>
            <w:noWrap/>
            <w:vAlign w:val="center"/>
            <w:hideMark/>
          </w:tcPr>
          <w:p w14:paraId="32D8F8B7" w14:textId="77777777" w:rsidR="008C7CDE" w:rsidRPr="00516B13" w:rsidRDefault="008C7CDE" w:rsidP="003564CA">
            <w:pPr>
              <w:spacing w:line="276" w:lineRule="auto"/>
              <w:jc w:val="center"/>
              <w:rPr>
                <w:color w:val="000000"/>
                <w:sz w:val="26"/>
                <w:szCs w:val="26"/>
              </w:rPr>
            </w:pPr>
            <w:r w:rsidRPr="00516B13">
              <w:rPr>
                <w:color w:val="000000"/>
                <w:sz w:val="26"/>
                <w:szCs w:val="26"/>
              </w:rPr>
              <w:t>160.000</w:t>
            </w:r>
          </w:p>
        </w:tc>
        <w:tc>
          <w:tcPr>
            <w:tcW w:w="1480" w:type="dxa"/>
            <w:shd w:val="clear" w:color="auto" w:fill="auto"/>
            <w:noWrap/>
            <w:vAlign w:val="center"/>
            <w:hideMark/>
          </w:tcPr>
          <w:p w14:paraId="48CA5314" w14:textId="77777777" w:rsidR="008C7CDE" w:rsidRPr="00516B13" w:rsidRDefault="008C7CDE" w:rsidP="003564CA">
            <w:pPr>
              <w:spacing w:line="276" w:lineRule="auto"/>
              <w:jc w:val="center"/>
              <w:rPr>
                <w:color w:val="000000"/>
                <w:sz w:val="26"/>
                <w:szCs w:val="26"/>
              </w:rPr>
            </w:pPr>
            <w:r w:rsidRPr="00516B13">
              <w:rPr>
                <w:color w:val="000000"/>
                <w:sz w:val="26"/>
                <w:szCs w:val="26"/>
              </w:rPr>
              <w:t>1</w:t>
            </w:r>
            <w:r>
              <w:rPr>
                <w:color w:val="000000"/>
                <w:sz w:val="26"/>
                <w:szCs w:val="26"/>
              </w:rPr>
              <w:t>.</w:t>
            </w:r>
            <w:r w:rsidRPr="00516B13">
              <w:rPr>
                <w:color w:val="000000"/>
                <w:sz w:val="26"/>
                <w:szCs w:val="26"/>
              </w:rPr>
              <w:t>935</w:t>
            </w:r>
          </w:p>
        </w:tc>
        <w:tc>
          <w:tcPr>
            <w:tcW w:w="2063" w:type="dxa"/>
            <w:shd w:val="clear" w:color="auto" w:fill="auto"/>
            <w:noWrap/>
            <w:vAlign w:val="center"/>
            <w:hideMark/>
          </w:tcPr>
          <w:p w14:paraId="14E214DD" w14:textId="77777777" w:rsidR="008C7CDE" w:rsidRPr="00516B13" w:rsidRDefault="008C7CDE" w:rsidP="003564CA">
            <w:pPr>
              <w:spacing w:line="276" w:lineRule="auto"/>
              <w:jc w:val="center"/>
              <w:rPr>
                <w:color w:val="000000"/>
                <w:sz w:val="26"/>
                <w:szCs w:val="26"/>
              </w:rPr>
            </w:pPr>
            <w:r w:rsidRPr="00516B13">
              <w:rPr>
                <w:color w:val="000000"/>
                <w:sz w:val="26"/>
                <w:szCs w:val="26"/>
              </w:rPr>
              <w:t>1</w:t>
            </w:r>
            <w:r>
              <w:rPr>
                <w:color w:val="000000"/>
                <w:sz w:val="26"/>
                <w:szCs w:val="26"/>
              </w:rPr>
              <w:t>.</w:t>
            </w:r>
            <w:r w:rsidRPr="00516B13">
              <w:rPr>
                <w:color w:val="000000"/>
                <w:sz w:val="26"/>
                <w:szCs w:val="26"/>
              </w:rPr>
              <w:t>626</w:t>
            </w:r>
            <w:r>
              <w:rPr>
                <w:color w:val="000000"/>
                <w:sz w:val="26"/>
                <w:szCs w:val="26"/>
              </w:rPr>
              <w:t>.</w:t>
            </w:r>
            <w:r w:rsidRPr="00516B13">
              <w:rPr>
                <w:color w:val="000000"/>
                <w:sz w:val="26"/>
                <w:szCs w:val="26"/>
              </w:rPr>
              <w:t>566</w:t>
            </w:r>
            <w:r>
              <w:rPr>
                <w:color w:val="000000"/>
                <w:sz w:val="26"/>
                <w:szCs w:val="26"/>
              </w:rPr>
              <w:t>.</w:t>
            </w:r>
            <w:r w:rsidRPr="00516B13">
              <w:rPr>
                <w:color w:val="000000"/>
                <w:sz w:val="26"/>
                <w:szCs w:val="26"/>
              </w:rPr>
              <w:t>720</w:t>
            </w:r>
          </w:p>
        </w:tc>
      </w:tr>
      <w:tr w:rsidR="008C7CDE" w:rsidRPr="00222B29" w14:paraId="25699CD5" w14:textId="77777777" w:rsidTr="000736C7">
        <w:trPr>
          <w:trHeight w:val="645"/>
        </w:trPr>
        <w:tc>
          <w:tcPr>
            <w:tcW w:w="1696" w:type="dxa"/>
            <w:vMerge/>
            <w:vAlign w:val="center"/>
            <w:hideMark/>
          </w:tcPr>
          <w:p w14:paraId="02B024CA" w14:textId="77777777" w:rsidR="008C7CDE" w:rsidRPr="00516B13" w:rsidRDefault="008C7CDE" w:rsidP="003564CA">
            <w:pPr>
              <w:spacing w:line="276" w:lineRule="auto"/>
              <w:jc w:val="center"/>
              <w:rPr>
                <w:color w:val="000000"/>
                <w:sz w:val="26"/>
                <w:szCs w:val="26"/>
              </w:rPr>
            </w:pPr>
          </w:p>
        </w:tc>
        <w:tc>
          <w:tcPr>
            <w:tcW w:w="2039" w:type="dxa"/>
            <w:shd w:val="clear" w:color="auto" w:fill="auto"/>
            <w:noWrap/>
            <w:vAlign w:val="center"/>
            <w:hideMark/>
          </w:tcPr>
          <w:p w14:paraId="3A801C4B" w14:textId="77777777" w:rsidR="008C7CDE" w:rsidRPr="00516B13" w:rsidRDefault="008C7CDE" w:rsidP="003564CA">
            <w:pPr>
              <w:spacing w:line="276" w:lineRule="auto"/>
              <w:jc w:val="center"/>
              <w:rPr>
                <w:color w:val="000000"/>
                <w:sz w:val="26"/>
                <w:szCs w:val="26"/>
              </w:rPr>
            </w:pPr>
            <w:r w:rsidRPr="00516B13">
              <w:rPr>
                <w:color w:val="000000"/>
                <w:sz w:val="26"/>
                <w:szCs w:val="26"/>
              </w:rPr>
              <w:t>Trẻ MG 4-5 tuổi</w:t>
            </w:r>
          </w:p>
        </w:tc>
        <w:tc>
          <w:tcPr>
            <w:tcW w:w="1789" w:type="dxa"/>
            <w:shd w:val="clear" w:color="auto" w:fill="auto"/>
            <w:noWrap/>
            <w:vAlign w:val="center"/>
            <w:hideMark/>
          </w:tcPr>
          <w:p w14:paraId="5FCA4AF4" w14:textId="77777777" w:rsidR="008C7CDE" w:rsidRPr="00516B13" w:rsidRDefault="008C7CDE" w:rsidP="003564CA">
            <w:pPr>
              <w:spacing w:line="276" w:lineRule="auto"/>
              <w:jc w:val="center"/>
              <w:rPr>
                <w:color w:val="000000"/>
                <w:sz w:val="26"/>
                <w:szCs w:val="26"/>
              </w:rPr>
            </w:pPr>
            <w:r w:rsidRPr="00516B13">
              <w:rPr>
                <w:color w:val="000000"/>
                <w:sz w:val="26"/>
                <w:szCs w:val="26"/>
              </w:rPr>
              <w:t>160.000</w:t>
            </w:r>
          </w:p>
        </w:tc>
        <w:tc>
          <w:tcPr>
            <w:tcW w:w="1480" w:type="dxa"/>
            <w:shd w:val="clear" w:color="auto" w:fill="auto"/>
            <w:noWrap/>
            <w:vAlign w:val="center"/>
            <w:hideMark/>
          </w:tcPr>
          <w:p w14:paraId="6EAA5E16" w14:textId="77777777" w:rsidR="008C7CDE" w:rsidRPr="00516B13" w:rsidRDefault="008C7CDE" w:rsidP="003564CA">
            <w:pPr>
              <w:spacing w:line="276" w:lineRule="auto"/>
              <w:jc w:val="center"/>
              <w:rPr>
                <w:color w:val="000000"/>
                <w:sz w:val="26"/>
                <w:szCs w:val="26"/>
              </w:rPr>
            </w:pPr>
            <w:r w:rsidRPr="00516B13">
              <w:rPr>
                <w:color w:val="000000"/>
                <w:sz w:val="26"/>
                <w:szCs w:val="26"/>
              </w:rPr>
              <w:t>2</w:t>
            </w:r>
            <w:r>
              <w:rPr>
                <w:color w:val="000000"/>
                <w:sz w:val="26"/>
                <w:szCs w:val="26"/>
              </w:rPr>
              <w:t>.</w:t>
            </w:r>
            <w:r w:rsidRPr="00516B13">
              <w:rPr>
                <w:color w:val="000000"/>
                <w:sz w:val="26"/>
                <w:szCs w:val="26"/>
              </w:rPr>
              <w:t>263</w:t>
            </w:r>
          </w:p>
        </w:tc>
        <w:tc>
          <w:tcPr>
            <w:tcW w:w="2063" w:type="dxa"/>
            <w:shd w:val="clear" w:color="auto" w:fill="auto"/>
            <w:noWrap/>
            <w:vAlign w:val="center"/>
            <w:hideMark/>
          </w:tcPr>
          <w:p w14:paraId="18E85DF7" w14:textId="77777777" w:rsidR="008C7CDE" w:rsidRPr="00516B13" w:rsidRDefault="008C7CDE" w:rsidP="003564CA">
            <w:pPr>
              <w:spacing w:line="276" w:lineRule="auto"/>
              <w:jc w:val="center"/>
              <w:rPr>
                <w:color w:val="000000"/>
                <w:sz w:val="26"/>
                <w:szCs w:val="26"/>
              </w:rPr>
            </w:pPr>
            <w:r w:rsidRPr="00516B13">
              <w:rPr>
                <w:color w:val="000000"/>
                <w:sz w:val="26"/>
                <w:szCs w:val="26"/>
              </w:rPr>
              <w:t>1</w:t>
            </w:r>
            <w:r>
              <w:rPr>
                <w:color w:val="000000"/>
                <w:sz w:val="26"/>
                <w:szCs w:val="26"/>
              </w:rPr>
              <w:t>.</w:t>
            </w:r>
            <w:r w:rsidRPr="00516B13">
              <w:rPr>
                <w:color w:val="000000"/>
                <w:sz w:val="26"/>
                <w:szCs w:val="26"/>
              </w:rPr>
              <w:t>897</w:t>
            </w:r>
            <w:r>
              <w:rPr>
                <w:color w:val="000000"/>
                <w:sz w:val="26"/>
                <w:szCs w:val="26"/>
              </w:rPr>
              <w:t>.</w:t>
            </w:r>
            <w:r w:rsidRPr="00516B13">
              <w:rPr>
                <w:color w:val="000000"/>
                <w:sz w:val="26"/>
                <w:szCs w:val="26"/>
              </w:rPr>
              <w:t>691</w:t>
            </w:r>
            <w:r>
              <w:rPr>
                <w:color w:val="000000"/>
                <w:sz w:val="26"/>
                <w:szCs w:val="26"/>
              </w:rPr>
              <w:t>.</w:t>
            </w:r>
            <w:r w:rsidRPr="00516B13">
              <w:rPr>
                <w:color w:val="000000"/>
                <w:sz w:val="26"/>
                <w:szCs w:val="26"/>
              </w:rPr>
              <w:t>440</w:t>
            </w:r>
          </w:p>
        </w:tc>
      </w:tr>
      <w:tr w:rsidR="008C7CDE" w:rsidRPr="00222B29" w14:paraId="0BCB586D" w14:textId="77777777" w:rsidTr="000736C7">
        <w:trPr>
          <w:trHeight w:val="645"/>
        </w:trPr>
        <w:tc>
          <w:tcPr>
            <w:tcW w:w="1696" w:type="dxa"/>
            <w:vMerge/>
            <w:vAlign w:val="center"/>
            <w:hideMark/>
          </w:tcPr>
          <w:p w14:paraId="5FB25186" w14:textId="77777777" w:rsidR="008C7CDE" w:rsidRPr="00516B13" w:rsidRDefault="008C7CDE" w:rsidP="003564CA">
            <w:pPr>
              <w:spacing w:line="276" w:lineRule="auto"/>
              <w:jc w:val="center"/>
              <w:rPr>
                <w:color w:val="000000"/>
                <w:sz w:val="26"/>
                <w:szCs w:val="26"/>
              </w:rPr>
            </w:pPr>
          </w:p>
        </w:tc>
        <w:tc>
          <w:tcPr>
            <w:tcW w:w="2039" w:type="dxa"/>
            <w:shd w:val="clear" w:color="auto" w:fill="auto"/>
            <w:noWrap/>
            <w:vAlign w:val="center"/>
            <w:hideMark/>
          </w:tcPr>
          <w:p w14:paraId="56EE59B8" w14:textId="77777777" w:rsidR="008C7CDE" w:rsidRPr="00516B13" w:rsidRDefault="008C7CDE" w:rsidP="003564CA">
            <w:pPr>
              <w:spacing w:line="276" w:lineRule="auto"/>
              <w:jc w:val="center"/>
              <w:rPr>
                <w:color w:val="000000"/>
                <w:sz w:val="26"/>
                <w:szCs w:val="26"/>
              </w:rPr>
            </w:pPr>
            <w:r w:rsidRPr="00516B13">
              <w:rPr>
                <w:color w:val="000000"/>
                <w:sz w:val="26"/>
                <w:szCs w:val="26"/>
              </w:rPr>
              <w:t>Trẻ MG 5-6 tuổi</w:t>
            </w:r>
          </w:p>
        </w:tc>
        <w:tc>
          <w:tcPr>
            <w:tcW w:w="1789" w:type="dxa"/>
            <w:shd w:val="clear" w:color="auto" w:fill="auto"/>
            <w:noWrap/>
            <w:vAlign w:val="center"/>
            <w:hideMark/>
          </w:tcPr>
          <w:p w14:paraId="10F4D218" w14:textId="77777777" w:rsidR="008C7CDE" w:rsidRPr="00516B13" w:rsidRDefault="008C7CDE" w:rsidP="003564CA">
            <w:pPr>
              <w:spacing w:line="276" w:lineRule="auto"/>
              <w:jc w:val="center"/>
              <w:rPr>
                <w:color w:val="000000"/>
                <w:sz w:val="26"/>
                <w:szCs w:val="26"/>
              </w:rPr>
            </w:pPr>
            <w:r w:rsidRPr="00516B13">
              <w:rPr>
                <w:color w:val="000000"/>
                <w:sz w:val="26"/>
                <w:szCs w:val="26"/>
              </w:rPr>
              <w:t>160.000</w:t>
            </w:r>
          </w:p>
        </w:tc>
        <w:tc>
          <w:tcPr>
            <w:tcW w:w="1480" w:type="dxa"/>
            <w:shd w:val="clear" w:color="auto" w:fill="auto"/>
            <w:noWrap/>
            <w:vAlign w:val="center"/>
            <w:hideMark/>
          </w:tcPr>
          <w:p w14:paraId="1B2CABED" w14:textId="77777777" w:rsidR="008C7CDE" w:rsidRPr="00516B13" w:rsidRDefault="008C7CDE" w:rsidP="003564CA">
            <w:pPr>
              <w:spacing w:line="276" w:lineRule="auto"/>
              <w:jc w:val="center"/>
              <w:rPr>
                <w:color w:val="000000"/>
                <w:sz w:val="26"/>
                <w:szCs w:val="26"/>
              </w:rPr>
            </w:pPr>
            <w:r w:rsidRPr="00516B13">
              <w:rPr>
                <w:color w:val="000000"/>
                <w:sz w:val="26"/>
                <w:szCs w:val="26"/>
              </w:rPr>
              <w:t>2</w:t>
            </w:r>
            <w:r>
              <w:rPr>
                <w:color w:val="000000"/>
                <w:sz w:val="26"/>
                <w:szCs w:val="26"/>
              </w:rPr>
              <w:t>.</w:t>
            </w:r>
            <w:r w:rsidRPr="00516B13">
              <w:rPr>
                <w:color w:val="000000"/>
                <w:sz w:val="26"/>
                <w:szCs w:val="26"/>
              </w:rPr>
              <w:t>034</w:t>
            </w:r>
          </w:p>
        </w:tc>
        <w:tc>
          <w:tcPr>
            <w:tcW w:w="2063" w:type="dxa"/>
            <w:shd w:val="clear" w:color="auto" w:fill="auto"/>
            <w:noWrap/>
            <w:vAlign w:val="center"/>
            <w:hideMark/>
          </w:tcPr>
          <w:p w14:paraId="1BCC6855" w14:textId="77777777" w:rsidR="008C7CDE" w:rsidRPr="00516B13" w:rsidRDefault="008C7CDE" w:rsidP="003564CA">
            <w:pPr>
              <w:spacing w:line="276" w:lineRule="auto"/>
              <w:jc w:val="center"/>
              <w:rPr>
                <w:color w:val="000000"/>
                <w:sz w:val="26"/>
                <w:szCs w:val="26"/>
              </w:rPr>
            </w:pPr>
            <w:r w:rsidRPr="00516B13">
              <w:rPr>
                <w:color w:val="000000"/>
                <w:sz w:val="26"/>
                <w:szCs w:val="26"/>
              </w:rPr>
              <w:t>1</w:t>
            </w:r>
            <w:r>
              <w:rPr>
                <w:color w:val="000000"/>
                <w:sz w:val="26"/>
                <w:szCs w:val="26"/>
              </w:rPr>
              <w:t>.</w:t>
            </w:r>
            <w:r w:rsidRPr="00516B13">
              <w:rPr>
                <w:color w:val="000000"/>
                <w:sz w:val="26"/>
                <w:szCs w:val="26"/>
              </w:rPr>
              <w:t>697</w:t>
            </w:r>
            <w:r>
              <w:rPr>
                <w:color w:val="000000"/>
                <w:sz w:val="26"/>
                <w:szCs w:val="26"/>
              </w:rPr>
              <w:t>.</w:t>
            </w:r>
            <w:r w:rsidRPr="00516B13">
              <w:rPr>
                <w:color w:val="000000"/>
                <w:sz w:val="26"/>
                <w:szCs w:val="26"/>
              </w:rPr>
              <w:t>405</w:t>
            </w:r>
            <w:r>
              <w:rPr>
                <w:color w:val="000000"/>
                <w:sz w:val="26"/>
                <w:szCs w:val="26"/>
              </w:rPr>
              <w:t>.</w:t>
            </w:r>
            <w:r w:rsidRPr="00516B13">
              <w:rPr>
                <w:color w:val="000000"/>
                <w:sz w:val="26"/>
                <w:szCs w:val="26"/>
              </w:rPr>
              <w:t>600</w:t>
            </w:r>
          </w:p>
        </w:tc>
      </w:tr>
      <w:tr w:rsidR="008C7CDE" w:rsidRPr="00222B29" w14:paraId="026DBB3E" w14:textId="77777777" w:rsidTr="000736C7">
        <w:trPr>
          <w:trHeight w:val="645"/>
        </w:trPr>
        <w:tc>
          <w:tcPr>
            <w:tcW w:w="1696" w:type="dxa"/>
            <w:shd w:val="clear" w:color="auto" w:fill="auto"/>
            <w:noWrap/>
            <w:vAlign w:val="center"/>
            <w:hideMark/>
          </w:tcPr>
          <w:p w14:paraId="130C1562" w14:textId="77777777" w:rsidR="008C7CDE" w:rsidRPr="00516B13" w:rsidRDefault="008C7CDE" w:rsidP="003564CA">
            <w:pPr>
              <w:spacing w:line="276" w:lineRule="auto"/>
              <w:jc w:val="center"/>
              <w:rPr>
                <w:color w:val="000000"/>
                <w:sz w:val="26"/>
                <w:szCs w:val="26"/>
              </w:rPr>
            </w:pPr>
            <w:r w:rsidRPr="00516B13">
              <w:rPr>
                <w:b/>
                <w:bCs/>
                <w:color w:val="000000"/>
                <w:sz w:val="26"/>
                <w:szCs w:val="26"/>
              </w:rPr>
              <w:t>Tổng</w:t>
            </w:r>
          </w:p>
        </w:tc>
        <w:tc>
          <w:tcPr>
            <w:tcW w:w="2039" w:type="dxa"/>
            <w:shd w:val="clear" w:color="auto" w:fill="auto"/>
            <w:vAlign w:val="center"/>
            <w:hideMark/>
          </w:tcPr>
          <w:p w14:paraId="519D0487" w14:textId="77777777" w:rsidR="008C7CDE" w:rsidRPr="00516B13" w:rsidRDefault="008C7CDE" w:rsidP="003564CA">
            <w:pPr>
              <w:spacing w:line="276" w:lineRule="auto"/>
              <w:jc w:val="center"/>
              <w:rPr>
                <w:b/>
                <w:bCs/>
                <w:color w:val="000000"/>
                <w:sz w:val="26"/>
                <w:szCs w:val="26"/>
              </w:rPr>
            </w:pPr>
          </w:p>
        </w:tc>
        <w:tc>
          <w:tcPr>
            <w:tcW w:w="1789" w:type="dxa"/>
            <w:shd w:val="clear" w:color="auto" w:fill="auto"/>
            <w:noWrap/>
            <w:vAlign w:val="center"/>
            <w:hideMark/>
          </w:tcPr>
          <w:p w14:paraId="0FC3842A" w14:textId="77777777" w:rsidR="008C7CDE" w:rsidRPr="00516B13" w:rsidRDefault="008C7CDE" w:rsidP="003564CA">
            <w:pPr>
              <w:spacing w:line="276" w:lineRule="auto"/>
              <w:jc w:val="center"/>
              <w:rPr>
                <w:color w:val="000000"/>
                <w:sz w:val="26"/>
                <w:szCs w:val="26"/>
              </w:rPr>
            </w:pPr>
          </w:p>
        </w:tc>
        <w:tc>
          <w:tcPr>
            <w:tcW w:w="1480" w:type="dxa"/>
            <w:shd w:val="clear" w:color="auto" w:fill="auto"/>
            <w:noWrap/>
            <w:vAlign w:val="center"/>
            <w:hideMark/>
          </w:tcPr>
          <w:p w14:paraId="5AB1FFEB" w14:textId="77777777" w:rsidR="008C7CDE" w:rsidRPr="0089407E" w:rsidRDefault="008C7CDE" w:rsidP="003564CA">
            <w:pPr>
              <w:spacing w:line="276" w:lineRule="auto"/>
              <w:jc w:val="center"/>
              <w:rPr>
                <w:b/>
                <w:bCs/>
                <w:color w:val="000000"/>
                <w:sz w:val="26"/>
                <w:szCs w:val="26"/>
              </w:rPr>
            </w:pPr>
            <w:r w:rsidRPr="0089407E">
              <w:rPr>
                <w:b/>
                <w:bCs/>
                <w:color w:val="000000"/>
                <w:sz w:val="26"/>
                <w:szCs w:val="26"/>
              </w:rPr>
              <w:t>7</w:t>
            </w:r>
            <w:r>
              <w:rPr>
                <w:b/>
                <w:bCs/>
                <w:color w:val="000000"/>
                <w:sz w:val="26"/>
                <w:szCs w:val="26"/>
              </w:rPr>
              <w:t>.</w:t>
            </w:r>
            <w:r w:rsidRPr="0089407E">
              <w:rPr>
                <w:b/>
                <w:bCs/>
                <w:color w:val="000000"/>
                <w:sz w:val="26"/>
                <w:szCs w:val="26"/>
              </w:rPr>
              <w:t>413</w:t>
            </w:r>
          </w:p>
        </w:tc>
        <w:tc>
          <w:tcPr>
            <w:tcW w:w="2063" w:type="dxa"/>
            <w:shd w:val="clear" w:color="auto" w:fill="auto"/>
            <w:noWrap/>
            <w:vAlign w:val="center"/>
            <w:hideMark/>
          </w:tcPr>
          <w:p w14:paraId="79B3D134" w14:textId="77777777" w:rsidR="008C7CDE" w:rsidRPr="00516B13" w:rsidRDefault="008C7CDE" w:rsidP="003564CA">
            <w:pPr>
              <w:spacing w:line="276" w:lineRule="auto"/>
              <w:jc w:val="center"/>
              <w:rPr>
                <w:b/>
                <w:bCs/>
                <w:color w:val="000000"/>
                <w:sz w:val="26"/>
                <w:szCs w:val="26"/>
              </w:rPr>
            </w:pPr>
            <w:r w:rsidRPr="00516B13">
              <w:rPr>
                <w:b/>
                <w:bCs/>
                <w:color w:val="000000"/>
                <w:sz w:val="26"/>
                <w:szCs w:val="26"/>
              </w:rPr>
              <w:t>6</w:t>
            </w:r>
            <w:r>
              <w:rPr>
                <w:b/>
                <w:bCs/>
                <w:color w:val="000000"/>
                <w:sz w:val="26"/>
                <w:szCs w:val="26"/>
              </w:rPr>
              <w:t>.</w:t>
            </w:r>
            <w:r w:rsidRPr="00516B13">
              <w:rPr>
                <w:b/>
                <w:bCs/>
                <w:color w:val="000000"/>
                <w:sz w:val="26"/>
                <w:szCs w:val="26"/>
              </w:rPr>
              <w:t>154</w:t>
            </w:r>
            <w:r>
              <w:rPr>
                <w:b/>
                <w:bCs/>
                <w:color w:val="000000"/>
                <w:sz w:val="26"/>
                <w:szCs w:val="26"/>
              </w:rPr>
              <w:t>.</w:t>
            </w:r>
            <w:r w:rsidRPr="00516B13">
              <w:rPr>
                <w:b/>
                <w:bCs/>
                <w:color w:val="000000"/>
                <w:sz w:val="26"/>
                <w:szCs w:val="26"/>
              </w:rPr>
              <w:t>369</w:t>
            </w:r>
            <w:r>
              <w:rPr>
                <w:b/>
                <w:bCs/>
                <w:color w:val="000000"/>
                <w:sz w:val="26"/>
                <w:szCs w:val="26"/>
              </w:rPr>
              <w:t>.</w:t>
            </w:r>
            <w:r w:rsidRPr="00516B13">
              <w:rPr>
                <w:b/>
                <w:bCs/>
                <w:color w:val="000000"/>
                <w:sz w:val="26"/>
                <w:szCs w:val="26"/>
              </w:rPr>
              <w:t>040</w:t>
            </w:r>
          </w:p>
        </w:tc>
      </w:tr>
      <w:tr w:rsidR="008C7CDE" w:rsidRPr="00222B29" w14:paraId="40EA5A1A" w14:textId="77777777" w:rsidTr="000736C7">
        <w:trPr>
          <w:trHeight w:val="645"/>
        </w:trPr>
        <w:tc>
          <w:tcPr>
            <w:tcW w:w="1696" w:type="dxa"/>
            <w:vMerge w:val="restart"/>
            <w:shd w:val="clear" w:color="auto" w:fill="auto"/>
            <w:noWrap/>
            <w:vAlign w:val="center"/>
            <w:hideMark/>
          </w:tcPr>
          <w:p w14:paraId="46B4FD09" w14:textId="77777777" w:rsidR="008C7CDE" w:rsidRPr="00516B13" w:rsidRDefault="008C7CDE" w:rsidP="003564CA">
            <w:pPr>
              <w:spacing w:line="276" w:lineRule="auto"/>
              <w:jc w:val="center"/>
              <w:rPr>
                <w:color w:val="000000"/>
                <w:sz w:val="26"/>
                <w:szCs w:val="26"/>
              </w:rPr>
            </w:pPr>
            <w:r w:rsidRPr="00516B13">
              <w:rPr>
                <w:color w:val="000000"/>
                <w:sz w:val="26"/>
                <w:szCs w:val="26"/>
              </w:rPr>
              <w:t>2023-2024</w:t>
            </w:r>
          </w:p>
        </w:tc>
        <w:tc>
          <w:tcPr>
            <w:tcW w:w="2039" w:type="dxa"/>
            <w:shd w:val="clear" w:color="auto" w:fill="auto"/>
            <w:noWrap/>
            <w:vAlign w:val="center"/>
            <w:hideMark/>
          </w:tcPr>
          <w:p w14:paraId="285C0F00" w14:textId="77777777" w:rsidR="008C7CDE" w:rsidRPr="00516B13" w:rsidRDefault="008C7CDE" w:rsidP="003564CA">
            <w:pPr>
              <w:spacing w:line="276" w:lineRule="auto"/>
              <w:jc w:val="center"/>
              <w:rPr>
                <w:color w:val="000000"/>
                <w:sz w:val="26"/>
                <w:szCs w:val="26"/>
              </w:rPr>
            </w:pPr>
            <w:r w:rsidRPr="00516B13">
              <w:rPr>
                <w:color w:val="000000"/>
                <w:sz w:val="26"/>
                <w:szCs w:val="26"/>
              </w:rPr>
              <w:t>Trẻ nhà trẻ</w:t>
            </w:r>
          </w:p>
        </w:tc>
        <w:tc>
          <w:tcPr>
            <w:tcW w:w="1789" w:type="dxa"/>
            <w:shd w:val="clear" w:color="auto" w:fill="auto"/>
            <w:noWrap/>
            <w:vAlign w:val="center"/>
            <w:hideMark/>
          </w:tcPr>
          <w:p w14:paraId="6EB83D7A" w14:textId="77777777" w:rsidR="008C7CDE" w:rsidRPr="00516B13" w:rsidRDefault="008C7CDE" w:rsidP="003564CA">
            <w:pPr>
              <w:spacing w:line="276" w:lineRule="auto"/>
              <w:jc w:val="center"/>
              <w:rPr>
                <w:color w:val="000000"/>
                <w:sz w:val="26"/>
                <w:szCs w:val="26"/>
              </w:rPr>
            </w:pPr>
            <w:r w:rsidRPr="00516B13">
              <w:rPr>
                <w:color w:val="000000"/>
                <w:sz w:val="26"/>
                <w:szCs w:val="26"/>
              </w:rPr>
              <w:t>160.000</w:t>
            </w:r>
          </w:p>
        </w:tc>
        <w:tc>
          <w:tcPr>
            <w:tcW w:w="1480" w:type="dxa"/>
            <w:shd w:val="clear" w:color="auto" w:fill="auto"/>
            <w:noWrap/>
            <w:vAlign w:val="center"/>
            <w:hideMark/>
          </w:tcPr>
          <w:p w14:paraId="2D1B604A" w14:textId="77777777" w:rsidR="008C7CDE" w:rsidRPr="00516B13" w:rsidRDefault="008C7CDE" w:rsidP="003564CA">
            <w:pPr>
              <w:spacing w:line="276" w:lineRule="auto"/>
              <w:jc w:val="center"/>
              <w:rPr>
                <w:color w:val="000000"/>
                <w:sz w:val="26"/>
                <w:szCs w:val="26"/>
              </w:rPr>
            </w:pPr>
            <w:r w:rsidRPr="00516B13">
              <w:rPr>
                <w:color w:val="000000"/>
                <w:sz w:val="26"/>
                <w:szCs w:val="26"/>
              </w:rPr>
              <w:t>931</w:t>
            </w:r>
          </w:p>
        </w:tc>
        <w:tc>
          <w:tcPr>
            <w:tcW w:w="2063" w:type="dxa"/>
            <w:shd w:val="clear" w:color="auto" w:fill="auto"/>
            <w:noWrap/>
            <w:vAlign w:val="center"/>
            <w:hideMark/>
          </w:tcPr>
          <w:p w14:paraId="0E49D12D" w14:textId="77777777" w:rsidR="008C7CDE" w:rsidRPr="00516B13" w:rsidRDefault="008C7CDE" w:rsidP="003564CA">
            <w:pPr>
              <w:spacing w:line="276" w:lineRule="auto"/>
              <w:jc w:val="center"/>
              <w:rPr>
                <w:color w:val="000000"/>
                <w:sz w:val="26"/>
                <w:szCs w:val="26"/>
              </w:rPr>
            </w:pPr>
            <w:r w:rsidRPr="00516B13">
              <w:rPr>
                <w:color w:val="000000"/>
                <w:sz w:val="26"/>
                <w:szCs w:val="26"/>
              </w:rPr>
              <w:t>601</w:t>
            </w:r>
            <w:r>
              <w:rPr>
                <w:color w:val="000000"/>
                <w:sz w:val="26"/>
                <w:szCs w:val="26"/>
              </w:rPr>
              <w:t>.</w:t>
            </w:r>
            <w:r w:rsidRPr="00516B13">
              <w:rPr>
                <w:color w:val="000000"/>
                <w:sz w:val="26"/>
                <w:szCs w:val="26"/>
              </w:rPr>
              <w:t>440</w:t>
            </w:r>
            <w:r>
              <w:rPr>
                <w:color w:val="000000"/>
                <w:sz w:val="26"/>
                <w:szCs w:val="26"/>
              </w:rPr>
              <w:t>.</w:t>
            </w:r>
            <w:r w:rsidRPr="00516B13">
              <w:rPr>
                <w:color w:val="000000"/>
                <w:sz w:val="26"/>
                <w:szCs w:val="26"/>
              </w:rPr>
              <w:t>000</w:t>
            </w:r>
          </w:p>
        </w:tc>
      </w:tr>
      <w:tr w:rsidR="008C7CDE" w:rsidRPr="00222B29" w14:paraId="13E3D145" w14:textId="77777777" w:rsidTr="000736C7">
        <w:trPr>
          <w:trHeight w:val="645"/>
        </w:trPr>
        <w:tc>
          <w:tcPr>
            <w:tcW w:w="1696" w:type="dxa"/>
            <w:vMerge/>
            <w:vAlign w:val="center"/>
            <w:hideMark/>
          </w:tcPr>
          <w:p w14:paraId="798F7E78" w14:textId="77777777" w:rsidR="008C7CDE" w:rsidRPr="00516B13" w:rsidRDefault="008C7CDE" w:rsidP="003564CA">
            <w:pPr>
              <w:spacing w:line="276" w:lineRule="auto"/>
              <w:jc w:val="center"/>
              <w:rPr>
                <w:color w:val="000000"/>
                <w:sz w:val="26"/>
                <w:szCs w:val="26"/>
              </w:rPr>
            </w:pPr>
          </w:p>
        </w:tc>
        <w:tc>
          <w:tcPr>
            <w:tcW w:w="2039" w:type="dxa"/>
            <w:shd w:val="clear" w:color="auto" w:fill="auto"/>
            <w:noWrap/>
            <w:vAlign w:val="center"/>
            <w:hideMark/>
          </w:tcPr>
          <w:p w14:paraId="10F3B86F" w14:textId="77777777" w:rsidR="008C7CDE" w:rsidRPr="00516B13" w:rsidRDefault="008C7CDE" w:rsidP="003564CA">
            <w:pPr>
              <w:spacing w:line="276" w:lineRule="auto"/>
              <w:jc w:val="center"/>
              <w:rPr>
                <w:color w:val="000000"/>
                <w:sz w:val="26"/>
                <w:szCs w:val="26"/>
              </w:rPr>
            </w:pPr>
            <w:r w:rsidRPr="00516B13">
              <w:rPr>
                <w:color w:val="000000"/>
                <w:sz w:val="26"/>
                <w:szCs w:val="26"/>
              </w:rPr>
              <w:t>Trẻ MG 3-4 tuổi</w:t>
            </w:r>
          </w:p>
        </w:tc>
        <w:tc>
          <w:tcPr>
            <w:tcW w:w="1789" w:type="dxa"/>
            <w:shd w:val="clear" w:color="auto" w:fill="auto"/>
            <w:noWrap/>
            <w:vAlign w:val="center"/>
            <w:hideMark/>
          </w:tcPr>
          <w:p w14:paraId="70F73118" w14:textId="77777777" w:rsidR="008C7CDE" w:rsidRPr="00516B13" w:rsidRDefault="008C7CDE" w:rsidP="003564CA">
            <w:pPr>
              <w:spacing w:line="276" w:lineRule="auto"/>
              <w:jc w:val="center"/>
              <w:rPr>
                <w:color w:val="000000"/>
                <w:sz w:val="26"/>
                <w:szCs w:val="26"/>
              </w:rPr>
            </w:pPr>
            <w:r w:rsidRPr="00516B13">
              <w:rPr>
                <w:color w:val="000000"/>
                <w:sz w:val="26"/>
                <w:szCs w:val="26"/>
              </w:rPr>
              <w:t>160.000</w:t>
            </w:r>
          </w:p>
        </w:tc>
        <w:tc>
          <w:tcPr>
            <w:tcW w:w="1480" w:type="dxa"/>
            <w:shd w:val="clear" w:color="auto" w:fill="auto"/>
            <w:noWrap/>
            <w:vAlign w:val="center"/>
            <w:hideMark/>
          </w:tcPr>
          <w:p w14:paraId="56235D74" w14:textId="77777777" w:rsidR="008C7CDE" w:rsidRPr="00516B13" w:rsidRDefault="008C7CDE" w:rsidP="003564CA">
            <w:pPr>
              <w:spacing w:line="276" w:lineRule="auto"/>
              <w:jc w:val="center"/>
              <w:rPr>
                <w:color w:val="000000"/>
                <w:sz w:val="26"/>
                <w:szCs w:val="26"/>
              </w:rPr>
            </w:pPr>
            <w:r w:rsidRPr="00516B13">
              <w:rPr>
                <w:color w:val="000000"/>
                <w:sz w:val="26"/>
                <w:szCs w:val="26"/>
              </w:rPr>
              <w:t>1,430</w:t>
            </w:r>
          </w:p>
        </w:tc>
        <w:tc>
          <w:tcPr>
            <w:tcW w:w="2063" w:type="dxa"/>
            <w:shd w:val="clear" w:color="auto" w:fill="auto"/>
            <w:noWrap/>
            <w:vAlign w:val="center"/>
            <w:hideMark/>
          </w:tcPr>
          <w:p w14:paraId="25C50F2C" w14:textId="77777777" w:rsidR="008C7CDE" w:rsidRPr="00516B13" w:rsidRDefault="008C7CDE" w:rsidP="003564CA">
            <w:pPr>
              <w:spacing w:line="276" w:lineRule="auto"/>
              <w:jc w:val="center"/>
              <w:rPr>
                <w:color w:val="000000"/>
                <w:sz w:val="26"/>
                <w:szCs w:val="26"/>
              </w:rPr>
            </w:pPr>
            <w:r w:rsidRPr="00516B13">
              <w:rPr>
                <w:color w:val="000000"/>
                <w:sz w:val="26"/>
                <w:szCs w:val="26"/>
              </w:rPr>
              <w:t>1</w:t>
            </w:r>
            <w:r>
              <w:rPr>
                <w:color w:val="000000"/>
                <w:sz w:val="26"/>
                <w:szCs w:val="26"/>
              </w:rPr>
              <w:t>.</w:t>
            </w:r>
            <w:r w:rsidRPr="00516B13">
              <w:rPr>
                <w:color w:val="000000"/>
                <w:sz w:val="26"/>
                <w:szCs w:val="26"/>
              </w:rPr>
              <w:t>170</w:t>
            </w:r>
            <w:r>
              <w:rPr>
                <w:color w:val="000000"/>
                <w:sz w:val="26"/>
                <w:szCs w:val="26"/>
              </w:rPr>
              <w:t>.</w:t>
            </w:r>
            <w:r w:rsidRPr="00516B13">
              <w:rPr>
                <w:color w:val="000000"/>
                <w:sz w:val="26"/>
                <w:szCs w:val="26"/>
              </w:rPr>
              <w:t>400</w:t>
            </w:r>
            <w:r>
              <w:rPr>
                <w:color w:val="000000"/>
                <w:sz w:val="26"/>
                <w:szCs w:val="26"/>
              </w:rPr>
              <w:t>.</w:t>
            </w:r>
            <w:r w:rsidRPr="00516B13">
              <w:rPr>
                <w:color w:val="000000"/>
                <w:sz w:val="26"/>
                <w:szCs w:val="26"/>
              </w:rPr>
              <w:t>000</w:t>
            </w:r>
          </w:p>
        </w:tc>
      </w:tr>
      <w:tr w:rsidR="008C7CDE" w:rsidRPr="00222B29" w14:paraId="5076E889" w14:textId="77777777" w:rsidTr="000736C7">
        <w:trPr>
          <w:trHeight w:val="645"/>
        </w:trPr>
        <w:tc>
          <w:tcPr>
            <w:tcW w:w="1696" w:type="dxa"/>
            <w:vMerge/>
            <w:vAlign w:val="center"/>
            <w:hideMark/>
          </w:tcPr>
          <w:p w14:paraId="25E00615" w14:textId="77777777" w:rsidR="008C7CDE" w:rsidRPr="00516B13" w:rsidRDefault="008C7CDE" w:rsidP="003564CA">
            <w:pPr>
              <w:spacing w:line="276" w:lineRule="auto"/>
              <w:jc w:val="center"/>
              <w:rPr>
                <w:color w:val="000000"/>
                <w:sz w:val="26"/>
                <w:szCs w:val="26"/>
              </w:rPr>
            </w:pPr>
          </w:p>
        </w:tc>
        <w:tc>
          <w:tcPr>
            <w:tcW w:w="2039" w:type="dxa"/>
            <w:shd w:val="clear" w:color="auto" w:fill="auto"/>
            <w:noWrap/>
            <w:vAlign w:val="center"/>
            <w:hideMark/>
          </w:tcPr>
          <w:p w14:paraId="1E560815" w14:textId="77777777" w:rsidR="008C7CDE" w:rsidRPr="00516B13" w:rsidRDefault="008C7CDE" w:rsidP="003564CA">
            <w:pPr>
              <w:spacing w:line="276" w:lineRule="auto"/>
              <w:jc w:val="center"/>
              <w:rPr>
                <w:color w:val="000000"/>
                <w:sz w:val="26"/>
                <w:szCs w:val="26"/>
              </w:rPr>
            </w:pPr>
            <w:r w:rsidRPr="00516B13">
              <w:rPr>
                <w:color w:val="000000"/>
                <w:sz w:val="26"/>
                <w:szCs w:val="26"/>
              </w:rPr>
              <w:t>Trẻ MG 4-5 tuổi</w:t>
            </w:r>
          </w:p>
        </w:tc>
        <w:tc>
          <w:tcPr>
            <w:tcW w:w="1789" w:type="dxa"/>
            <w:shd w:val="clear" w:color="auto" w:fill="auto"/>
            <w:noWrap/>
            <w:vAlign w:val="center"/>
            <w:hideMark/>
          </w:tcPr>
          <w:p w14:paraId="6580C6CC" w14:textId="77777777" w:rsidR="008C7CDE" w:rsidRPr="00516B13" w:rsidRDefault="008C7CDE" w:rsidP="003564CA">
            <w:pPr>
              <w:spacing w:line="276" w:lineRule="auto"/>
              <w:jc w:val="center"/>
              <w:rPr>
                <w:color w:val="000000"/>
                <w:sz w:val="26"/>
                <w:szCs w:val="26"/>
              </w:rPr>
            </w:pPr>
            <w:r w:rsidRPr="00516B13">
              <w:rPr>
                <w:color w:val="000000"/>
                <w:sz w:val="26"/>
                <w:szCs w:val="26"/>
              </w:rPr>
              <w:t>160.000</w:t>
            </w:r>
          </w:p>
        </w:tc>
        <w:tc>
          <w:tcPr>
            <w:tcW w:w="1480" w:type="dxa"/>
            <w:shd w:val="clear" w:color="auto" w:fill="auto"/>
            <w:noWrap/>
            <w:vAlign w:val="center"/>
            <w:hideMark/>
          </w:tcPr>
          <w:p w14:paraId="185770A8" w14:textId="77777777" w:rsidR="008C7CDE" w:rsidRPr="00516B13" w:rsidRDefault="008C7CDE" w:rsidP="003564CA">
            <w:pPr>
              <w:spacing w:line="276" w:lineRule="auto"/>
              <w:jc w:val="center"/>
              <w:rPr>
                <w:color w:val="000000"/>
                <w:sz w:val="26"/>
                <w:szCs w:val="26"/>
              </w:rPr>
            </w:pPr>
            <w:r w:rsidRPr="00516B13">
              <w:rPr>
                <w:color w:val="000000"/>
                <w:sz w:val="26"/>
                <w:szCs w:val="26"/>
              </w:rPr>
              <w:t>1,848</w:t>
            </w:r>
          </w:p>
        </w:tc>
        <w:tc>
          <w:tcPr>
            <w:tcW w:w="2063" w:type="dxa"/>
            <w:shd w:val="clear" w:color="auto" w:fill="auto"/>
            <w:noWrap/>
            <w:vAlign w:val="center"/>
            <w:hideMark/>
          </w:tcPr>
          <w:p w14:paraId="6D8989C3" w14:textId="77777777" w:rsidR="008C7CDE" w:rsidRPr="00516B13" w:rsidRDefault="008C7CDE" w:rsidP="003564CA">
            <w:pPr>
              <w:spacing w:line="276" w:lineRule="auto"/>
              <w:jc w:val="center"/>
              <w:rPr>
                <w:color w:val="000000"/>
                <w:sz w:val="26"/>
                <w:szCs w:val="26"/>
              </w:rPr>
            </w:pPr>
            <w:r w:rsidRPr="00516B13">
              <w:rPr>
                <w:color w:val="000000"/>
                <w:sz w:val="26"/>
                <w:szCs w:val="26"/>
              </w:rPr>
              <w:t>1</w:t>
            </w:r>
            <w:r>
              <w:rPr>
                <w:color w:val="000000"/>
                <w:sz w:val="26"/>
                <w:szCs w:val="26"/>
              </w:rPr>
              <w:t>.</w:t>
            </w:r>
            <w:r w:rsidRPr="00516B13">
              <w:rPr>
                <w:color w:val="000000"/>
                <w:sz w:val="26"/>
                <w:szCs w:val="26"/>
              </w:rPr>
              <w:t>446</w:t>
            </w:r>
            <w:r>
              <w:rPr>
                <w:color w:val="000000"/>
                <w:sz w:val="26"/>
                <w:szCs w:val="26"/>
              </w:rPr>
              <w:t>.</w:t>
            </w:r>
            <w:r w:rsidRPr="00516B13">
              <w:rPr>
                <w:color w:val="000000"/>
                <w:sz w:val="26"/>
                <w:szCs w:val="26"/>
              </w:rPr>
              <w:t>900,000</w:t>
            </w:r>
          </w:p>
        </w:tc>
      </w:tr>
      <w:tr w:rsidR="008C7CDE" w:rsidRPr="00222B29" w14:paraId="6E2D6549" w14:textId="77777777" w:rsidTr="000736C7">
        <w:trPr>
          <w:trHeight w:val="645"/>
        </w:trPr>
        <w:tc>
          <w:tcPr>
            <w:tcW w:w="1696" w:type="dxa"/>
            <w:vMerge/>
            <w:vAlign w:val="center"/>
            <w:hideMark/>
          </w:tcPr>
          <w:p w14:paraId="7CC3C2C8" w14:textId="77777777" w:rsidR="008C7CDE" w:rsidRPr="00516B13" w:rsidRDefault="008C7CDE" w:rsidP="003564CA">
            <w:pPr>
              <w:spacing w:line="276" w:lineRule="auto"/>
              <w:jc w:val="center"/>
              <w:rPr>
                <w:color w:val="000000"/>
                <w:sz w:val="26"/>
                <w:szCs w:val="26"/>
              </w:rPr>
            </w:pPr>
          </w:p>
        </w:tc>
        <w:tc>
          <w:tcPr>
            <w:tcW w:w="2039" w:type="dxa"/>
            <w:shd w:val="clear" w:color="auto" w:fill="auto"/>
            <w:noWrap/>
            <w:vAlign w:val="center"/>
            <w:hideMark/>
          </w:tcPr>
          <w:p w14:paraId="7D146BE3" w14:textId="77777777" w:rsidR="008C7CDE" w:rsidRPr="00516B13" w:rsidRDefault="008C7CDE" w:rsidP="003564CA">
            <w:pPr>
              <w:spacing w:line="276" w:lineRule="auto"/>
              <w:jc w:val="center"/>
              <w:rPr>
                <w:color w:val="000000"/>
                <w:sz w:val="26"/>
                <w:szCs w:val="26"/>
              </w:rPr>
            </w:pPr>
            <w:r w:rsidRPr="00516B13">
              <w:rPr>
                <w:color w:val="000000"/>
                <w:sz w:val="26"/>
                <w:szCs w:val="26"/>
              </w:rPr>
              <w:t>Trẻ MG 5-6 tuổi</w:t>
            </w:r>
          </w:p>
        </w:tc>
        <w:tc>
          <w:tcPr>
            <w:tcW w:w="1789" w:type="dxa"/>
            <w:shd w:val="clear" w:color="auto" w:fill="auto"/>
            <w:noWrap/>
            <w:vAlign w:val="center"/>
            <w:hideMark/>
          </w:tcPr>
          <w:p w14:paraId="137BDFC6" w14:textId="77777777" w:rsidR="008C7CDE" w:rsidRPr="00516B13" w:rsidRDefault="008C7CDE" w:rsidP="003564CA">
            <w:pPr>
              <w:spacing w:line="276" w:lineRule="auto"/>
              <w:jc w:val="center"/>
              <w:rPr>
                <w:color w:val="000000"/>
                <w:sz w:val="26"/>
                <w:szCs w:val="26"/>
              </w:rPr>
            </w:pPr>
            <w:r w:rsidRPr="00516B13">
              <w:rPr>
                <w:color w:val="000000"/>
                <w:sz w:val="26"/>
                <w:szCs w:val="26"/>
              </w:rPr>
              <w:t>160.000</w:t>
            </w:r>
          </w:p>
        </w:tc>
        <w:tc>
          <w:tcPr>
            <w:tcW w:w="1480" w:type="dxa"/>
            <w:shd w:val="clear" w:color="auto" w:fill="auto"/>
            <w:noWrap/>
            <w:vAlign w:val="center"/>
            <w:hideMark/>
          </w:tcPr>
          <w:p w14:paraId="12446F99" w14:textId="77777777" w:rsidR="008C7CDE" w:rsidRPr="00516B13" w:rsidRDefault="008C7CDE" w:rsidP="003564CA">
            <w:pPr>
              <w:spacing w:line="276" w:lineRule="auto"/>
              <w:jc w:val="center"/>
              <w:rPr>
                <w:color w:val="000000"/>
                <w:sz w:val="26"/>
                <w:szCs w:val="26"/>
              </w:rPr>
            </w:pPr>
            <w:r w:rsidRPr="00516B13">
              <w:rPr>
                <w:color w:val="000000"/>
                <w:sz w:val="26"/>
                <w:szCs w:val="26"/>
              </w:rPr>
              <w:t>1,568</w:t>
            </w:r>
          </w:p>
        </w:tc>
        <w:tc>
          <w:tcPr>
            <w:tcW w:w="2063" w:type="dxa"/>
            <w:shd w:val="clear" w:color="auto" w:fill="auto"/>
            <w:noWrap/>
            <w:vAlign w:val="center"/>
            <w:hideMark/>
          </w:tcPr>
          <w:p w14:paraId="6679EAB1" w14:textId="77777777" w:rsidR="008C7CDE" w:rsidRPr="00516B13" w:rsidRDefault="008C7CDE" w:rsidP="003564CA">
            <w:pPr>
              <w:spacing w:line="276" w:lineRule="auto"/>
              <w:jc w:val="center"/>
              <w:rPr>
                <w:color w:val="000000"/>
                <w:sz w:val="26"/>
                <w:szCs w:val="26"/>
              </w:rPr>
            </w:pPr>
            <w:r w:rsidRPr="00516B13">
              <w:rPr>
                <w:color w:val="000000"/>
                <w:sz w:val="26"/>
                <w:szCs w:val="26"/>
              </w:rPr>
              <w:t>1</w:t>
            </w:r>
            <w:r>
              <w:rPr>
                <w:color w:val="000000"/>
                <w:sz w:val="26"/>
                <w:szCs w:val="26"/>
              </w:rPr>
              <w:t>.</w:t>
            </w:r>
            <w:r w:rsidRPr="00516B13">
              <w:rPr>
                <w:color w:val="000000"/>
                <w:sz w:val="26"/>
                <w:szCs w:val="26"/>
              </w:rPr>
              <w:t>140</w:t>
            </w:r>
            <w:r>
              <w:rPr>
                <w:color w:val="000000"/>
                <w:sz w:val="26"/>
                <w:szCs w:val="26"/>
              </w:rPr>
              <w:t>.</w:t>
            </w:r>
            <w:r w:rsidRPr="00516B13">
              <w:rPr>
                <w:color w:val="000000"/>
                <w:sz w:val="26"/>
                <w:szCs w:val="26"/>
              </w:rPr>
              <w:t>940,000</w:t>
            </w:r>
          </w:p>
        </w:tc>
      </w:tr>
      <w:tr w:rsidR="008C7CDE" w:rsidRPr="00222B29" w14:paraId="2C1A6440" w14:textId="77777777" w:rsidTr="000736C7">
        <w:trPr>
          <w:trHeight w:val="645"/>
        </w:trPr>
        <w:tc>
          <w:tcPr>
            <w:tcW w:w="1696" w:type="dxa"/>
            <w:shd w:val="clear" w:color="auto" w:fill="auto"/>
            <w:noWrap/>
            <w:vAlign w:val="center"/>
            <w:hideMark/>
          </w:tcPr>
          <w:p w14:paraId="5E938B51" w14:textId="77777777" w:rsidR="008C7CDE" w:rsidRPr="00516B13" w:rsidRDefault="008C7CDE" w:rsidP="003564CA">
            <w:pPr>
              <w:spacing w:line="276" w:lineRule="auto"/>
              <w:jc w:val="center"/>
              <w:rPr>
                <w:color w:val="000000"/>
                <w:sz w:val="26"/>
                <w:szCs w:val="26"/>
              </w:rPr>
            </w:pPr>
            <w:r w:rsidRPr="00516B13">
              <w:rPr>
                <w:b/>
                <w:bCs/>
                <w:color w:val="000000"/>
                <w:sz w:val="26"/>
                <w:szCs w:val="26"/>
              </w:rPr>
              <w:t>Tổng</w:t>
            </w:r>
          </w:p>
        </w:tc>
        <w:tc>
          <w:tcPr>
            <w:tcW w:w="2039" w:type="dxa"/>
            <w:shd w:val="clear" w:color="auto" w:fill="auto"/>
            <w:vAlign w:val="center"/>
            <w:hideMark/>
          </w:tcPr>
          <w:p w14:paraId="5D548E8C" w14:textId="77777777" w:rsidR="008C7CDE" w:rsidRPr="00516B13" w:rsidRDefault="008C7CDE" w:rsidP="003564CA">
            <w:pPr>
              <w:spacing w:line="276" w:lineRule="auto"/>
              <w:jc w:val="center"/>
              <w:rPr>
                <w:b/>
                <w:bCs/>
                <w:color w:val="000000"/>
                <w:sz w:val="26"/>
                <w:szCs w:val="26"/>
              </w:rPr>
            </w:pPr>
          </w:p>
        </w:tc>
        <w:tc>
          <w:tcPr>
            <w:tcW w:w="1789" w:type="dxa"/>
            <w:shd w:val="clear" w:color="auto" w:fill="auto"/>
            <w:noWrap/>
            <w:vAlign w:val="center"/>
            <w:hideMark/>
          </w:tcPr>
          <w:p w14:paraId="0FED6ED3" w14:textId="77777777" w:rsidR="008C7CDE" w:rsidRPr="00516B13" w:rsidRDefault="008C7CDE" w:rsidP="003564CA">
            <w:pPr>
              <w:spacing w:line="276" w:lineRule="auto"/>
              <w:jc w:val="center"/>
              <w:rPr>
                <w:color w:val="000000"/>
                <w:sz w:val="26"/>
                <w:szCs w:val="26"/>
              </w:rPr>
            </w:pPr>
          </w:p>
        </w:tc>
        <w:tc>
          <w:tcPr>
            <w:tcW w:w="1480" w:type="dxa"/>
            <w:shd w:val="clear" w:color="auto" w:fill="auto"/>
            <w:noWrap/>
            <w:vAlign w:val="center"/>
            <w:hideMark/>
          </w:tcPr>
          <w:p w14:paraId="22C13F97" w14:textId="77777777" w:rsidR="008C7CDE" w:rsidRPr="0089407E" w:rsidRDefault="008C7CDE" w:rsidP="003564CA">
            <w:pPr>
              <w:spacing w:line="276" w:lineRule="auto"/>
              <w:jc w:val="center"/>
              <w:rPr>
                <w:b/>
                <w:bCs/>
                <w:color w:val="000000"/>
                <w:sz w:val="26"/>
                <w:szCs w:val="26"/>
              </w:rPr>
            </w:pPr>
            <w:r w:rsidRPr="0089407E">
              <w:rPr>
                <w:b/>
                <w:bCs/>
                <w:color w:val="000000"/>
                <w:sz w:val="26"/>
                <w:szCs w:val="26"/>
              </w:rPr>
              <w:t>5</w:t>
            </w:r>
            <w:r>
              <w:rPr>
                <w:b/>
                <w:bCs/>
                <w:color w:val="000000"/>
                <w:sz w:val="26"/>
                <w:szCs w:val="26"/>
              </w:rPr>
              <w:t>.</w:t>
            </w:r>
            <w:r w:rsidRPr="0089407E">
              <w:rPr>
                <w:b/>
                <w:bCs/>
                <w:color w:val="000000"/>
                <w:sz w:val="26"/>
                <w:szCs w:val="26"/>
              </w:rPr>
              <w:t>777</w:t>
            </w:r>
          </w:p>
        </w:tc>
        <w:tc>
          <w:tcPr>
            <w:tcW w:w="2063" w:type="dxa"/>
            <w:shd w:val="clear" w:color="auto" w:fill="auto"/>
            <w:noWrap/>
            <w:vAlign w:val="center"/>
            <w:hideMark/>
          </w:tcPr>
          <w:p w14:paraId="6AB13A67" w14:textId="77777777" w:rsidR="008C7CDE" w:rsidRPr="00516B13" w:rsidRDefault="008C7CDE" w:rsidP="003564CA">
            <w:pPr>
              <w:spacing w:line="276" w:lineRule="auto"/>
              <w:jc w:val="center"/>
              <w:rPr>
                <w:b/>
                <w:bCs/>
                <w:color w:val="000000"/>
                <w:sz w:val="26"/>
                <w:szCs w:val="26"/>
              </w:rPr>
            </w:pPr>
            <w:r w:rsidRPr="00516B13">
              <w:rPr>
                <w:b/>
                <w:bCs/>
                <w:color w:val="000000"/>
                <w:sz w:val="26"/>
                <w:szCs w:val="26"/>
              </w:rPr>
              <w:t>4</w:t>
            </w:r>
            <w:r>
              <w:rPr>
                <w:b/>
                <w:bCs/>
                <w:color w:val="000000"/>
                <w:sz w:val="26"/>
                <w:szCs w:val="26"/>
              </w:rPr>
              <w:t>.</w:t>
            </w:r>
            <w:r w:rsidRPr="00516B13">
              <w:rPr>
                <w:b/>
                <w:bCs/>
                <w:color w:val="000000"/>
                <w:sz w:val="26"/>
                <w:szCs w:val="26"/>
              </w:rPr>
              <w:t>359</w:t>
            </w:r>
            <w:r>
              <w:rPr>
                <w:b/>
                <w:bCs/>
                <w:color w:val="000000"/>
                <w:sz w:val="26"/>
                <w:szCs w:val="26"/>
              </w:rPr>
              <w:t>.</w:t>
            </w:r>
            <w:r w:rsidRPr="00516B13">
              <w:rPr>
                <w:b/>
                <w:bCs/>
                <w:color w:val="000000"/>
                <w:sz w:val="26"/>
                <w:szCs w:val="26"/>
              </w:rPr>
              <w:t>680</w:t>
            </w:r>
            <w:r>
              <w:rPr>
                <w:b/>
                <w:bCs/>
                <w:color w:val="000000"/>
                <w:sz w:val="26"/>
                <w:szCs w:val="26"/>
              </w:rPr>
              <w:t>.</w:t>
            </w:r>
            <w:r w:rsidRPr="00516B13">
              <w:rPr>
                <w:b/>
                <w:bCs/>
                <w:color w:val="000000"/>
                <w:sz w:val="26"/>
                <w:szCs w:val="26"/>
              </w:rPr>
              <w:t>000</w:t>
            </w:r>
          </w:p>
        </w:tc>
      </w:tr>
      <w:tr w:rsidR="008C7CDE" w:rsidRPr="00222B29" w14:paraId="178FA43B" w14:textId="77777777" w:rsidTr="000736C7">
        <w:trPr>
          <w:trHeight w:val="825"/>
        </w:trPr>
        <w:tc>
          <w:tcPr>
            <w:tcW w:w="1696" w:type="dxa"/>
            <w:shd w:val="clear" w:color="auto" w:fill="auto"/>
            <w:vAlign w:val="center"/>
            <w:hideMark/>
          </w:tcPr>
          <w:p w14:paraId="0B84B522" w14:textId="77777777" w:rsidR="008C7CDE" w:rsidRPr="00516B13" w:rsidRDefault="008C7CDE" w:rsidP="003564CA">
            <w:pPr>
              <w:spacing w:line="276" w:lineRule="auto"/>
              <w:jc w:val="center"/>
              <w:rPr>
                <w:b/>
                <w:bCs/>
                <w:sz w:val="26"/>
                <w:szCs w:val="26"/>
              </w:rPr>
            </w:pPr>
            <w:r w:rsidRPr="00516B13">
              <w:rPr>
                <w:b/>
                <w:bCs/>
                <w:sz w:val="26"/>
                <w:szCs w:val="26"/>
              </w:rPr>
              <w:t>Tổng 3 năm</w:t>
            </w:r>
          </w:p>
        </w:tc>
        <w:tc>
          <w:tcPr>
            <w:tcW w:w="2039" w:type="dxa"/>
            <w:shd w:val="clear" w:color="auto" w:fill="auto"/>
            <w:vAlign w:val="center"/>
            <w:hideMark/>
          </w:tcPr>
          <w:p w14:paraId="7D259092" w14:textId="77777777" w:rsidR="008C7CDE" w:rsidRPr="00516B13" w:rsidRDefault="008C7CDE" w:rsidP="003564CA">
            <w:pPr>
              <w:spacing w:line="276" w:lineRule="auto"/>
              <w:jc w:val="center"/>
              <w:rPr>
                <w:b/>
                <w:bCs/>
                <w:sz w:val="26"/>
                <w:szCs w:val="26"/>
              </w:rPr>
            </w:pPr>
          </w:p>
        </w:tc>
        <w:tc>
          <w:tcPr>
            <w:tcW w:w="1789" w:type="dxa"/>
            <w:shd w:val="clear" w:color="auto" w:fill="auto"/>
            <w:noWrap/>
            <w:vAlign w:val="center"/>
            <w:hideMark/>
          </w:tcPr>
          <w:p w14:paraId="25282C39" w14:textId="77777777" w:rsidR="008C7CDE" w:rsidRPr="00516B13" w:rsidRDefault="008C7CDE" w:rsidP="003564CA">
            <w:pPr>
              <w:spacing w:line="276" w:lineRule="auto"/>
              <w:jc w:val="center"/>
              <w:rPr>
                <w:b/>
                <w:bCs/>
                <w:sz w:val="26"/>
                <w:szCs w:val="26"/>
              </w:rPr>
            </w:pPr>
          </w:p>
        </w:tc>
        <w:tc>
          <w:tcPr>
            <w:tcW w:w="1480" w:type="dxa"/>
            <w:shd w:val="clear" w:color="auto" w:fill="auto"/>
            <w:noWrap/>
            <w:vAlign w:val="center"/>
            <w:hideMark/>
          </w:tcPr>
          <w:p w14:paraId="113551DD" w14:textId="77777777" w:rsidR="008C7CDE" w:rsidRPr="00516B13" w:rsidRDefault="008C7CDE" w:rsidP="003564CA">
            <w:pPr>
              <w:spacing w:line="276" w:lineRule="auto"/>
              <w:jc w:val="center"/>
              <w:rPr>
                <w:b/>
                <w:bCs/>
                <w:sz w:val="26"/>
                <w:szCs w:val="26"/>
              </w:rPr>
            </w:pPr>
            <w:r w:rsidRPr="00516B13">
              <w:rPr>
                <w:b/>
                <w:bCs/>
                <w:sz w:val="26"/>
                <w:szCs w:val="26"/>
              </w:rPr>
              <w:t>15</w:t>
            </w:r>
            <w:r>
              <w:rPr>
                <w:b/>
                <w:bCs/>
                <w:sz w:val="26"/>
                <w:szCs w:val="26"/>
              </w:rPr>
              <w:t>.</w:t>
            </w:r>
            <w:r w:rsidRPr="00516B13">
              <w:rPr>
                <w:b/>
                <w:bCs/>
                <w:sz w:val="26"/>
                <w:szCs w:val="26"/>
              </w:rPr>
              <w:t>735</w:t>
            </w:r>
          </w:p>
        </w:tc>
        <w:tc>
          <w:tcPr>
            <w:tcW w:w="2063" w:type="dxa"/>
            <w:shd w:val="clear" w:color="auto" w:fill="auto"/>
            <w:noWrap/>
            <w:vAlign w:val="center"/>
            <w:hideMark/>
          </w:tcPr>
          <w:p w14:paraId="459245E1" w14:textId="77777777" w:rsidR="008C7CDE" w:rsidRPr="00516B13" w:rsidRDefault="008C7CDE" w:rsidP="003564CA">
            <w:pPr>
              <w:spacing w:line="276" w:lineRule="auto"/>
              <w:jc w:val="center"/>
              <w:rPr>
                <w:b/>
                <w:bCs/>
                <w:sz w:val="26"/>
                <w:szCs w:val="26"/>
              </w:rPr>
            </w:pPr>
            <w:r w:rsidRPr="00516B13">
              <w:rPr>
                <w:b/>
                <w:bCs/>
                <w:sz w:val="26"/>
                <w:szCs w:val="26"/>
              </w:rPr>
              <w:t>12</w:t>
            </w:r>
            <w:r>
              <w:rPr>
                <w:b/>
                <w:bCs/>
                <w:sz w:val="26"/>
                <w:szCs w:val="26"/>
              </w:rPr>
              <w:t>.</w:t>
            </w:r>
            <w:r w:rsidRPr="00516B13">
              <w:rPr>
                <w:b/>
                <w:bCs/>
                <w:sz w:val="26"/>
                <w:szCs w:val="26"/>
              </w:rPr>
              <w:t>602</w:t>
            </w:r>
            <w:r>
              <w:rPr>
                <w:b/>
                <w:bCs/>
                <w:sz w:val="26"/>
                <w:szCs w:val="26"/>
              </w:rPr>
              <w:t>.</w:t>
            </w:r>
            <w:r w:rsidRPr="00516B13">
              <w:rPr>
                <w:b/>
                <w:bCs/>
                <w:sz w:val="26"/>
                <w:szCs w:val="26"/>
              </w:rPr>
              <w:t>050</w:t>
            </w:r>
            <w:r>
              <w:rPr>
                <w:b/>
                <w:bCs/>
                <w:sz w:val="26"/>
                <w:szCs w:val="26"/>
              </w:rPr>
              <w:t>.</w:t>
            </w:r>
            <w:r w:rsidRPr="00516B13">
              <w:rPr>
                <w:b/>
                <w:bCs/>
                <w:sz w:val="26"/>
                <w:szCs w:val="26"/>
              </w:rPr>
              <w:t>720</w:t>
            </w:r>
          </w:p>
        </w:tc>
      </w:tr>
    </w:tbl>
    <w:p w14:paraId="3B89ED07" w14:textId="70D7B84F" w:rsidR="008C7CDE" w:rsidRPr="00EF7B82" w:rsidRDefault="008C7CDE" w:rsidP="00EF7B82">
      <w:pPr>
        <w:spacing w:line="276" w:lineRule="auto"/>
        <w:ind w:firstLine="720"/>
        <w:jc w:val="both"/>
        <w:rPr>
          <w:i/>
          <w:iCs/>
          <w:sz w:val="28"/>
          <w:szCs w:val="28"/>
          <w:shd w:val="clear" w:color="auto" w:fill="FFFFFF"/>
        </w:rPr>
      </w:pPr>
      <w:r w:rsidRPr="00222B29">
        <w:rPr>
          <w:i/>
          <w:iCs/>
          <w:sz w:val="28"/>
          <w:szCs w:val="28"/>
          <w:shd w:val="clear" w:color="auto" w:fill="FFFFFF"/>
        </w:rPr>
        <w:t>- Chính sách đối với giáo viên mầm non làm việc tại cơ sở giáo dục mầm non dân lập, tư thục ở địa bàn có khu công nghiệp</w:t>
      </w:r>
    </w:p>
    <w:tbl>
      <w:tblPr>
        <w:tblW w:w="9067" w:type="dxa"/>
        <w:tblLook w:val="04A0" w:firstRow="1" w:lastRow="0" w:firstColumn="1" w:lastColumn="0" w:noHBand="0" w:noVBand="1"/>
      </w:tblPr>
      <w:tblGrid>
        <w:gridCol w:w="1840"/>
        <w:gridCol w:w="2408"/>
        <w:gridCol w:w="2268"/>
        <w:gridCol w:w="2551"/>
      </w:tblGrid>
      <w:tr w:rsidR="008C7CDE" w:rsidRPr="00222B29" w14:paraId="4262E5F6" w14:textId="77777777" w:rsidTr="000736C7">
        <w:trPr>
          <w:trHeight w:val="1170"/>
        </w:trPr>
        <w:tc>
          <w:tcPr>
            <w:tcW w:w="18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56F784" w14:textId="77777777" w:rsidR="008C7CDE" w:rsidRPr="00222B29" w:rsidRDefault="008C7CDE" w:rsidP="003564CA">
            <w:pPr>
              <w:spacing w:line="276" w:lineRule="auto"/>
              <w:jc w:val="center"/>
              <w:rPr>
                <w:b/>
                <w:bCs/>
                <w:sz w:val="28"/>
                <w:szCs w:val="28"/>
              </w:rPr>
            </w:pPr>
            <w:r w:rsidRPr="00222B29">
              <w:rPr>
                <w:b/>
                <w:bCs/>
                <w:sz w:val="28"/>
                <w:szCs w:val="28"/>
              </w:rPr>
              <w:t>Năm học</w:t>
            </w:r>
          </w:p>
        </w:tc>
        <w:tc>
          <w:tcPr>
            <w:tcW w:w="2408" w:type="dxa"/>
            <w:tcBorders>
              <w:top w:val="single" w:sz="4" w:space="0" w:color="auto"/>
              <w:left w:val="nil"/>
              <w:bottom w:val="single" w:sz="4" w:space="0" w:color="auto"/>
              <w:right w:val="single" w:sz="4" w:space="0" w:color="auto"/>
            </w:tcBorders>
            <w:shd w:val="clear" w:color="000000" w:fill="FFFFFF"/>
            <w:vAlign w:val="center"/>
            <w:hideMark/>
          </w:tcPr>
          <w:p w14:paraId="646251DA" w14:textId="77777777" w:rsidR="008C7CDE" w:rsidRPr="00222B29" w:rsidRDefault="008C7CDE" w:rsidP="003564CA">
            <w:pPr>
              <w:spacing w:line="276" w:lineRule="auto"/>
              <w:jc w:val="center"/>
              <w:rPr>
                <w:b/>
                <w:bCs/>
                <w:sz w:val="28"/>
                <w:szCs w:val="28"/>
              </w:rPr>
            </w:pPr>
            <w:r w:rsidRPr="00222B29">
              <w:rPr>
                <w:b/>
                <w:bCs/>
                <w:sz w:val="28"/>
                <w:szCs w:val="28"/>
              </w:rPr>
              <w:t>Số tiền hỗ trợ 1 tháng/GV theo quy định</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AEAFC4D" w14:textId="77777777" w:rsidR="008C7CDE" w:rsidRPr="00222B29" w:rsidRDefault="008C7CDE" w:rsidP="003564CA">
            <w:pPr>
              <w:spacing w:line="276" w:lineRule="auto"/>
              <w:jc w:val="center"/>
              <w:rPr>
                <w:b/>
                <w:bCs/>
                <w:sz w:val="28"/>
                <w:szCs w:val="28"/>
              </w:rPr>
            </w:pPr>
            <w:r w:rsidRPr="00222B29">
              <w:rPr>
                <w:b/>
                <w:bCs/>
                <w:sz w:val="28"/>
                <w:szCs w:val="28"/>
              </w:rPr>
              <w:t>Số GVMN ngoài công lập đã nhận hỗ trợ</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13DDE33A" w14:textId="77777777" w:rsidR="008C7CDE" w:rsidRPr="00222B29" w:rsidRDefault="008C7CDE" w:rsidP="003564CA">
            <w:pPr>
              <w:spacing w:line="276" w:lineRule="auto"/>
              <w:jc w:val="center"/>
              <w:rPr>
                <w:b/>
                <w:bCs/>
                <w:sz w:val="28"/>
                <w:szCs w:val="28"/>
              </w:rPr>
            </w:pPr>
            <w:r w:rsidRPr="00222B29">
              <w:rPr>
                <w:b/>
                <w:bCs/>
                <w:sz w:val="28"/>
                <w:szCs w:val="28"/>
              </w:rPr>
              <w:t>Tổng kinh phí đã hỗ trợ trong năm học</w:t>
            </w:r>
          </w:p>
        </w:tc>
      </w:tr>
      <w:tr w:rsidR="008C7CDE" w:rsidRPr="00222B29" w14:paraId="00CA599D" w14:textId="77777777" w:rsidTr="00EF7B82">
        <w:trPr>
          <w:trHeight w:val="669"/>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71CE98E" w14:textId="77777777" w:rsidR="008C7CDE" w:rsidRPr="00222B29" w:rsidRDefault="008C7CDE" w:rsidP="003564CA">
            <w:pPr>
              <w:spacing w:line="276" w:lineRule="auto"/>
              <w:jc w:val="center"/>
              <w:rPr>
                <w:sz w:val="28"/>
                <w:szCs w:val="28"/>
              </w:rPr>
            </w:pPr>
            <w:r w:rsidRPr="00222B29">
              <w:rPr>
                <w:sz w:val="28"/>
                <w:szCs w:val="28"/>
              </w:rPr>
              <w:t>2021-2022</w:t>
            </w:r>
          </w:p>
        </w:tc>
        <w:tc>
          <w:tcPr>
            <w:tcW w:w="2408" w:type="dxa"/>
            <w:tcBorders>
              <w:top w:val="nil"/>
              <w:left w:val="nil"/>
              <w:bottom w:val="single" w:sz="4" w:space="0" w:color="auto"/>
              <w:right w:val="single" w:sz="4" w:space="0" w:color="auto"/>
            </w:tcBorders>
            <w:shd w:val="clear" w:color="auto" w:fill="auto"/>
            <w:noWrap/>
            <w:vAlign w:val="center"/>
            <w:hideMark/>
          </w:tcPr>
          <w:p w14:paraId="5B38C899" w14:textId="77777777" w:rsidR="008C7CDE" w:rsidRPr="00222B29" w:rsidRDefault="008C7CDE" w:rsidP="003564CA">
            <w:pPr>
              <w:spacing w:line="276" w:lineRule="auto"/>
              <w:jc w:val="center"/>
              <w:rPr>
                <w:sz w:val="28"/>
                <w:szCs w:val="28"/>
              </w:rPr>
            </w:pPr>
            <w:r w:rsidRPr="00222B29">
              <w:rPr>
                <w:sz w:val="28"/>
                <w:szCs w:val="28"/>
              </w:rPr>
              <w:t>800</w:t>
            </w:r>
            <w:r>
              <w:rPr>
                <w:sz w:val="28"/>
                <w:szCs w:val="28"/>
              </w:rPr>
              <w:t>.</w:t>
            </w:r>
            <w:r w:rsidRPr="00222B29">
              <w:rPr>
                <w:sz w:val="28"/>
                <w:szCs w:val="28"/>
              </w:rPr>
              <w:t>000</w:t>
            </w:r>
          </w:p>
        </w:tc>
        <w:tc>
          <w:tcPr>
            <w:tcW w:w="2268" w:type="dxa"/>
            <w:tcBorders>
              <w:top w:val="nil"/>
              <w:left w:val="nil"/>
              <w:bottom w:val="single" w:sz="4" w:space="0" w:color="auto"/>
              <w:right w:val="single" w:sz="4" w:space="0" w:color="auto"/>
            </w:tcBorders>
            <w:shd w:val="clear" w:color="auto" w:fill="auto"/>
            <w:noWrap/>
            <w:vAlign w:val="center"/>
            <w:hideMark/>
          </w:tcPr>
          <w:p w14:paraId="2C747185" w14:textId="77777777" w:rsidR="008C7CDE" w:rsidRPr="00222B29" w:rsidRDefault="008C7CDE" w:rsidP="003564CA">
            <w:pPr>
              <w:spacing w:line="276" w:lineRule="auto"/>
              <w:jc w:val="center"/>
              <w:rPr>
                <w:sz w:val="28"/>
                <w:szCs w:val="28"/>
              </w:rPr>
            </w:pPr>
            <w:r w:rsidRPr="00222B29">
              <w:rPr>
                <w:sz w:val="28"/>
                <w:szCs w:val="28"/>
              </w:rPr>
              <w:t>93</w:t>
            </w:r>
          </w:p>
        </w:tc>
        <w:tc>
          <w:tcPr>
            <w:tcW w:w="2551" w:type="dxa"/>
            <w:tcBorders>
              <w:top w:val="nil"/>
              <w:left w:val="nil"/>
              <w:bottom w:val="single" w:sz="4" w:space="0" w:color="auto"/>
              <w:right w:val="single" w:sz="4" w:space="0" w:color="auto"/>
            </w:tcBorders>
            <w:shd w:val="clear" w:color="auto" w:fill="auto"/>
            <w:noWrap/>
            <w:vAlign w:val="center"/>
            <w:hideMark/>
          </w:tcPr>
          <w:p w14:paraId="0A33D04A" w14:textId="77777777" w:rsidR="008C7CDE" w:rsidRPr="00222B29" w:rsidRDefault="008C7CDE" w:rsidP="003564CA">
            <w:pPr>
              <w:spacing w:line="276" w:lineRule="auto"/>
              <w:jc w:val="center"/>
              <w:rPr>
                <w:sz w:val="28"/>
                <w:szCs w:val="28"/>
              </w:rPr>
            </w:pPr>
            <w:r w:rsidRPr="00222B29">
              <w:rPr>
                <w:sz w:val="28"/>
                <w:szCs w:val="28"/>
              </w:rPr>
              <w:t>418</w:t>
            </w:r>
            <w:r>
              <w:rPr>
                <w:sz w:val="28"/>
                <w:szCs w:val="28"/>
              </w:rPr>
              <w:t>.</w:t>
            </w:r>
            <w:r w:rsidRPr="00222B29">
              <w:rPr>
                <w:sz w:val="28"/>
                <w:szCs w:val="28"/>
              </w:rPr>
              <w:t>400</w:t>
            </w:r>
            <w:r>
              <w:rPr>
                <w:sz w:val="28"/>
                <w:szCs w:val="28"/>
              </w:rPr>
              <w:t>.</w:t>
            </w:r>
            <w:r w:rsidRPr="00222B29">
              <w:rPr>
                <w:sz w:val="28"/>
                <w:szCs w:val="28"/>
              </w:rPr>
              <w:t>000</w:t>
            </w:r>
          </w:p>
        </w:tc>
      </w:tr>
      <w:tr w:rsidR="008C7CDE" w:rsidRPr="00222B29" w14:paraId="6A38AC2A" w14:textId="77777777" w:rsidTr="00EF7B82">
        <w:trPr>
          <w:trHeight w:val="562"/>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DDC8E62" w14:textId="77777777" w:rsidR="008C7CDE" w:rsidRPr="00222B29" w:rsidRDefault="008C7CDE" w:rsidP="003564CA">
            <w:pPr>
              <w:spacing w:line="276" w:lineRule="auto"/>
              <w:jc w:val="center"/>
              <w:rPr>
                <w:sz w:val="28"/>
                <w:szCs w:val="28"/>
              </w:rPr>
            </w:pPr>
            <w:r w:rsidRPr="00222B29">
              <w:rPr>
                <w:sz w:val="28"/>
                <w:szCs w:val="28"/>
              </w:rPr>
              <w:t>2022-2023</w:t>
            </w:r>
          </w:p>
        </w:tc>
        <w:tc>
          <w:tcPr>
            <w:tcW w:w="2408" w:type="dxa"/>
            <w:tcBorders>
              <w:top w:val="nil"/>
              <w:left w:val="nil"/>
              <w:bottom w:val="single" w:sz="4" w:space="0" w:color="auto"/>
              <w:right w:val="single" w:sz="4" w:space="0" w:color="auto"/>
            </w:tcBorders>
            <w:shd w:val="clear" w:color="auto" w:fill="auto"/>
            <w:noWrap/>
            <w:vAlign w:val="center"/>
            <w:hideMark/>
          </w:tcPr>
          <w:p w14:paraId="414F4834" w14:textId="77777777" w:rsidR="008C7CDE" w:rsidRPr="00222B29" w:rsidRDefault="008C7CDE" w:rsidP="003564CA">
            <w:pPr>
              <w:spacing w:line="276" w:lineRule="auto"/>
              <w:jc w:val="center"/>
              <w:rPr>
                <w:sz w:val="28"/>
                <w:szCs w:val="28"/>
              </w:rPr>
            </w:pPr>
            <w:r w:rsidRPr="00222B29">
              <w:rPr>
                <w:sz w:val="28"/>
                <w:szCs w:val="28"/>
              </w:rPr>
              <w:t>800</w:t>
            </w:r>
            <w:r>
              <w:rPr>
                <w:sz w:val="28"/>
                <w:szCs w:val="28"/>
              </w:rPr>
              <w:t>.</w:t>
            </w:r>
            <w:r w:rsidRPr="00222B29">
              <w:rPr>
                <w:sz w:val="28"/>
                <w:szCs w:val="28"/>
              </w:rPr>
              <w:t>000</w:t>
            </w:r>
          </w:p>
        </w:tc>
        <w:tc>
          <w:tcPr>
            <w:tcW w:w="2268" w:type="dxa"/>
            <w:tcBorders>
              <w:top w:val="nil"/>
              <w:left w:val="nil"/>
              <w:bottom w:val="single" w:sz="4" w:space="0" w:color="auto"/>
              <w:right w:val="single" w:sz="4" w:space="0" w:color="auto"/>
            </w:tcBorders>
            <w:shd w:val="clear" w:color="auto" w:fill="auto"/>
            <w:noWrap/>
            <w:vAlign w:val="center"/>
            <w:hideMark/>
          </w:tcPr>
          <w:p w14:paraId="1991C8FC" w14:textId="77777777" w:rsidR="008C7CDE" w:rsidRPr="00222B29" w:rsidRDefault="008C7CDE" w:rsidP="003564CA">
            <w:pPr>
              <w:spacing w:line="276" w:lineRule="auto"/>
              <w:jc w:val="center"/>
              <w:rPr>
                <w:sz w:val="28"/>
                <w:szCs w:val="28"/>
              </w:rPr>
            </w:pPr>
            <w:r w:rsidRPr="00222B29">
              <w:rPr>
                <w:sz w:val="28"/>
                <w:szCs w:val="28"/>
              </w:rPr>
              <w:t>212</w:t>
            </w:r>
          </w:p>
        </w:tc>
        <w:tc>
          <w:tcPr>
            <w:tcW w:w="2551" w:type="dxa"/>
            <w:tcBorders>
              <w:top w:val="nil"/>
              <w:left w:val="nil"/>
              <w:bottom w:val="single" w:sz="4" w:space="0" w:color="auto"/>
              <w:right w:val="single" w:sz="4" w:space="0" w:color="auto"/>
            </w:tcBorders>
            <w:shd w:val="clear" w:color="auto" w:fill="auto"/>
            <w:noWrap/>
            <w:vAlign w:val="center"/>
            <w:hideMark/>
          </w:tcPr>
          <w:p w14:paraId="08D83A13" w14:textId="77777777" w:rsidR="008C7CDE" w:rsidRPr="00222B29" w:rsidRDefault="008C7CDE" w:rsidP="003564CA">
            <w:pPr>
              <w:spacing w:line="276" w:lineRule="auto"/>
              <w:jc w:val="center"/>
              <w:rPr>
                <w:sz w:val="28"/>
                <w:szCs w:val="28"/>
              </w:rPr>
            </w:pPr>
            <w:r w:rsidRPr="00222B29">
              <w:rPr>
                <w:sz w:val="28"/>
                <w:szCs w:val="28"/>
              </w:rPr>
              <w:t>946</w:t>
            </w:r>
            <w:r>
              <w:rPr>
                <w:sz w:val="28"/>
                <w:szCs w:val="28"/>
              </w:rPr>
              <w:t>.</w:t>
            </w:r>
            <w:r w:rsidRPr="00222B29">
              <w:rPr>
                <w:sz w:val="28"/>
                <w:szCs w:val="28"/>
              </w:rPr>
              <w:t>000</w:t>
            </w:r>
            <w:r>
              <w:rPr>
                <w:sz w:val="28"/>
                <w:szCs w:val="28"/>
              </w:rPr>
              <w:t>.</w:t>
            </w:r>
            <w:r w:rsidRPr="00222B29">
              <w:rPr>
                <w:sz w:val="28"/>
                <w:szCs w:val="28"/>
              </w:rPr>
              <w:t>000</w:t>
            </w:r>
          </w:p>
        </w:tc>
      </w:tr>
      <w:tr w:rsidR="008C7CDE" w:rsidRPr="00222B29" w14:paraId="1883E798" w14:textId="77777777" w:rsidTr="00EF7B82">
        <w:trPr>
          <w:trHeight w:val="556"/>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B31A91E" w14:textId="77777777" w:rsidR="008C7CDE" w:rsidRPr="00222B29" w:rsidRDefault="008C7CDE" w:rsidP="003564CA">
            <w:pPr>
              <w:spacing w:line="276" w:lineRule="auto"/>
              <w:jc w:val="center"/>
              <w:rPr>
                <w:sz w:val="28"/>
                <w:szCs w:val="28"/>
              </w:rPr>
            </w:pPr>
            <w:r w:rsidRPr="00222B29">
              <w:rPr>
                <w:sz w:val="28"/>
                <w:szCs w:val="28"/>
              </w:rPr>
              <w:t>2023-2024</w:t>
            </w:r>
          </w:p>
        </w:tc>
        <w:tc>
          <w:tcPr>
            <w:tcW w:w="2408" w:type="dxa"/>
            <w:tcBorders>
              <w:top w:val="nil"/>
              <w:left w:val="nil"/>
              <w:bottom w:val="single" w:sz="4" w:space="0" w:color="auto"/>
              <w:right w:val="single" w:sz="4" w:space="0" w:color="auto"/>
            </w:tcBorders>
            <w:shd w:val="clear" w:color="auto" w:fill="auto"/>
            <w:noWrap/>
            <w:vAlign w:val="center"/>
            <w:hideMark/>
          </w:tcPr>
          <w:p w14:paraId="5B319FEA" w14:textId="77777777" w:rsidR="008C7CDE" w:rsidRPr="00222B29" w:rsidRDefault="008C7CDE" w:rsidP="003564CA">
            <w:pPr>
              <w:spacing w:line="276" w:lineRule="auto"/>
              <w:jc w:val="center"/>
              <w:rPr>
                <w:sz w:val="28"/>
                <w:szCs w:val="28"/>
              </w:rPr>
            </w:pPr>
            <w:r w:rsidRPr="00222B29">
              <w:rPr>
                <w:sz w:val="28"/>
                <w:szCs w:val="28"/>
              </w:rPr>
              <w:t>800</w:t>
            </w:r>
            <w:r>
              <w:rPr>
                <w:sz w:val="28"/>
                <w:szCs w:val="28"/>
              </w:rPr>
              <w:t>.</w:t>
            </w:r>
            <w:r w:rsidRPr="00222B29">
              <w:rPr>
                <w:sz w:val="28"/>
                <w:szCs w:val="28"/>
              </w:rPr>
              <w:t>000</w:t>
            </w:r>
          </w:p>
        </w:tc>
        <w:tc>
          <w:tcPr>
            <w:tcW w:w="2268" w:type="dxa"/>
            <w:tcBorders>
              <w:top w:val="nil"/>
              <w:left w:val="nil"/>
              <w:bottom w:val="single" w:sz="4" w:space="0" w:color="auto"/>
              <w:right w:val="single" w:sz="4" w:space="0" w:color="auto"/>
            </w:tcBorders>
            <w:shd w:val="clear" w:color="auto" w:fill="auto"/>
            <w:noWrap/>
            <w:vAlign w:val="center"/>
            <w:hideMark/>
          </w:tcPr>
          <w:p w14:paraId="19D0C0CE" w14:textId="77777777" w:rsidR="008C7CDE" w:rsidRPr="00222B29" w:rsidRDefault="008C7CDE" w:rsidP="003564CA">
            <w:pPr>
              <w:spacing w:line="276" w:lineRule="auto"/>
              <w:jc w:val="center"/>
              <w:rPr>
                <w:sz w:val="28"/>
                <w:szCs w:val="28"/>
              </w:rPr>
            </w:pPr>
            <w:r w:rsidRPr="00222B29">
              <w:rPr>
                <w:sz w:val="28"/>
                <w:szCs w:val="28"/>
              </w:rPr>
              <w:t>187</w:t>
            </w:r>
          </w:p>
        </w:tc>
        <w:tc>
          <w:tcPr>
            <w:tcW w:w="2551" w:type="dxa"/>
            <w:tcBorders>
              <w:top w:val="nil"/>
              <w:left w:val="nil"/>
              <w:bottom w:val="single" w:sz="4" w:space="0" w:color="auto"/>
              <w:right w:val="single" w:sz="4" w:space="0" w:color="auto"/>
            </w:tcBorders>
            <w:shd w:val="clear" w:color="auto" w:fill="auto"/>
            <w:noWrap/>
            <w:vAlign w:val="center"/>
            <w:hideMark/>
          </w:tcPr>
          <w:p w14:paraId="78816EC8" w14:textId="77777777" w:rsidR="008C7CDE" w:rsidRPr="00222B29" w:rsidRDefault="008C7CDE" w:rsidP="003564CA">
            <w:pPr>
              <w:spacing w:line="276" w:lineRule="auto"/>
              <w:jc w:val="center"/>
              <w:rPr>
                <w:sz w:val="28"/>
                <w:szCs w:val="28"/>
              </w:rPr>
            </w:pPr>
            <w:r w:rsidRPr="00222B29">
              <w:rPr>
                <w:sz w:val="28"/>
                <w:szCs w:val="28"/>
              </w:rPr>
              <w:t>1</w:t>
            </w:r>
            <w:r>
              <w:rPr>
                <w:sz w:val="28"/>
                <w:szCs w:val="28"/>
              </w:rPr>
              <w:t>.</w:t>
            </w:r>
            <w:r w:rsidRPr="00222B29">
              <w:rPr>
                <w:sz w:val="28"/>
                <w:szCs w:val="28"/>
              </w:rPr>
              <w:t>258</w:t>
            </w:r>
            <w:r>
              <w:rPr>
                <w:sz w:val="28"/>
                <w:szCs w:val="28"/>
              </w:rPr>
              <w:t>.</w:t>
            </w:r>
            <w:r w:rsidRPr="00222B29">
              <w:rPr>
                <w:sz w:val="28"/>
                <w:szCs w:val="28"/>
              </w:rPr>
              <w:t>000</w:t>
            </w:r>
            <w:r>
              <w:rPr>
                <w:sz w:val="28"/>
                <w:szCs w:val="28"/>
              </w:rPr>
              <w:t>.</w:t>
            </w:r>
            <w:r w:rsidRPr="00222B29">
              <w:rPr>
                <w:sz w:val="28"/>
                <w:szCs w:val="28"/>
              </w:rPr>
              <w:t>000</w:t>
            </w:r>
          </w:p>
        </w:tc>
      </w:tr>
      <w:tr w:rsidR="008C7CDE" w:rsidRPr="00222B29" w14:paraId="46F3FB7D" w14:textId="77777777" w:rsidTr="00EF7B82">
        <w:trPr>
          <w:trHeight w:val="667"/>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17586C4A" w14:textId="77777777" w:rsidR="008C7CDE" w:rsidRPr="00222B29" w:rsidRDefault="008C7CDE" w:rsidP="003564CA">
            <w:pPr>
              <w:spacing w:line="276" w:lineRule="auto"/>
              <w:jc w:val="center"/>
              <w:rPr>
                <w:b/>
                <w:bCs/>
                <w:sz w:val="28"/>
                <w:szCs w:val="28"/>
              </w:rPr>
            </w:pPr>
            <w:r w:rsidRPr="00222B29">
              <w:rPr>
                <w:b/>
                <w:bCs/>
                <w:sz w:val="28"/>
                <w:szCs w:val="28"/>
              </w:rPr>
              <w:t>Tổng</w:t>
            </w:r>
          </w:p>
        </w:tc>
        <w:tc>
          <w:tcPr>
            <w:tcW w:w="2408" w:type="dxa"/>
            <w:tcBorders>
              <w:top w:val="nil"/>
              <w:left w:val="nil"/>
              <w:bottom w:val="single" w:sz="4" w:space="0" w:color="auto"/>
              <w:right w:val="single" w:sz="4" w:space="0" w:color="auto"/>
            </w:tcBorders>
            <w:shd w:val="clear" w:color="auto" w:fill="auto"/>
            <w:noWrap/>
            <w:vAlign w:val="center"/>
            <w:hideMark/>
          </w:tcPr>
          <w:p w14:paraId="363F23F5" w14:textId="77777777" w:rsidR="008C7CDE" w:rsidRPr="00222B29" w:rsidRDefault="008C7CDE" w:rsidP="003564CA">
            <w:pPr>
              <w:spacing w:line="276" w:lineRule="auto"/>
              <w:jc w:val="center"/>
              <w:rPr>
                <w:b/>
                <w:bCs/>
                <w:sz w:val="28"/>
                <w:szCs w:val="28"/>
              </w:rPr>
            </w:pPr>
            <w:r w:rsidRPr="00222B29">
              <w:rPr>
                <w:b/>
                <w:bCs/>
                <w:sz w:val="28"/>
                <w:szCs w:val="28"/>
              </w:rPr>
              <w:t>800</w:t>
            </w:r>
            <w:r>
              <w:rPr>
                <w:b/>
                <w:bCs/>
                <w:sz w:val="28"/>
                <w:szCs w:val="28"/>
              </w:rPr>
              <w:t>.</w:t>
            </w:r>
            <w:r w:rsidRPr="00222B29">
              <w:rPr>
                <w:b/>
                <w:bCs/>
                <w:sz w:val="28"/>
                <w:szCs w:val="28"/>
              </w:rPr>
              <w:t>000</w:t>
            </w:r>
          </w:p>
        </w:tc>
        <w:tc>
          <w:tcPr>
            <w:tcW w:w="2268" w:type="dxa"/>
            <w:tcBorders>
              <w:top w:val="nil"/>
              <w:left w:val="nil"/>
              <w:bottom w:val="single" w:sz="4" w:space="0" w:color="auto"/>
              <w:right w:val="single" w:sz="4" w:space="0" w:color="auto"/>
            </w:tcBorders>
            <w:shd w:val="clear" w:color="auto" w:fill="auto"/>
            <w:noWrap/>
            <w:vAlign w:val="center"/>
            <w:hideMark/>
          </w:tcPr>
          <w:p w14:paraId="2F533603" w14:textId="77777777" w:rsidR="008C7CDE" w:rsidRPr="00222B29" w:rsidRDefault="008C7CDE" w:rsidP="003564CA">
            <w:pPr>
              <w:spacing w:line="276" w:lineRule="auto"/>
              <w:jc w:val="center"/>
              <w:rPr>
                <w:b/>
                <w:bCs/>
                <w:sz w:val="28"/>
                <w:szCs w:val="28"/>
              </w:rPr>
            </w:pPr>
            <w:r w:rsidRPr="00222B29">
              <w:rPr>
                <w:b/>
                <w:bCs/>
                <w:sz w:val="28"/>
                <w:szCs w:val="28"/>
              </w:rPr>
              <w:t>492</w:t>
            </w:r>
          </w:p>
        </w:tc>
        <w:tc>
          <w:tcPr>
            <w:tcW w:w="2551" w:type="dxa"/>
            <w:tcBorders>
              <w:top w:val="nil"/>
              <w:left w:val="nil"/>
              <w:bottom w:val="single" w:sz="4" w:space="0" w:color="auto"/>
              <w:right w:val="single" w:sz="4" w:space="0" w:color="auto"/>
            </w:tcBorders>
            <w:shd w:val="clear" w:color="auto" w:fill="auto"/>
            <w:noWrap/>
            <w:vAlign w:val="center"/>
            <w:hideMark/>
          </w:tcPr>
          <w:p w14:paraId="264BD9EC" w14:textId="77777777" w:rsidR="008C7CDE" w:rsidRPr="00222B29" w:rsidRDefault="008C7CDE" w:rsidP="003564CA">
            <w:pPr>
              <w:spacing w:line="276" w:lineRule="auto"/>
              <w:jc w:val="center"/>
              <w:rPr>
                <w:b/>
                <w:bCs/>
                <w:sz w:val="28"/>
                <w:szCs w:val="28"/>
              </w:rPr>
            </w:pPr>
            <w:r w:rsidRPr="00222B29">
              <w:rPr>
                <w:b/>
                <w:bCs/>
                <w:sz w:val="28"/>
                <w:szCs w:val="28"/>
              </w:rPr>
              <w:t>2</w:t>
            </w:r>
            <w:r>
              <w:rPr>
                <w:b/>
                <w:bCs/>
                <w:sz w:val="28"/>
                <w:szCs w:val="28"/>
              </w:rPr>
              <w:t>.</w:t>
            </w:r>
            <w:r w:rsidRPr="00222B29">
              <w:rPr>
                <w:b/>
                <w:bCs/>
                <w:sz w:val="28"/>
                <w:szCs w:val="28"/>
              </w:rPr>
              <w:t>622</w:t>
            </w:r>
            <w:r>
              <w:rPr>
                <w:b/>
                <w:bCs/>
                <w:sz w:val="28"/>
                <w:szCs w:val="28"/>
              </w:rPr>
              <w:t>.</w:t>
            </w:r>
            <w:r w:rsidRPr="00222B29">
              <w:rPr>
                <w:b/>
                <w:bCs/>
                <w:sz w:val="28"/>
                <w:szCs w:val="28"/>
              </w:rPr>
              <w:t>400</w:t>
            </w:r>
            <w:r>
              <w:rPr>
                <w:b/>
                <w:bCs/>
                <w:sz w:val="28"/>
                <w:szCs w:val="28"/>
              </w:rPr>
              <w:t>.</w:t>
            </w:r>
            <w:r w:rsidRPr="00222B29">
              <w:rPr>
                <w:b/>
                <w:bCs/>
                <w:sz w:val="28"/>
                <w:szCs w:val="28"/>
              </w:rPr>
              <w:t>000</w:t>
            </w:r>
          </w:p>
        </w:tc>
      </w:tr>
    </w:tbl>
    <w:p w14:paraId="302BF2B4" w14:textId="2D544A46" w:rsidR="00275CA8" w:rsidRPr="00690D76" w:rsidRDefault="00275CA8" w:rsidP="00690D76">
      <w:pPr>
        <w:pStyle w:val="ListParagraph"/>
        <w:numPr>
          <w:ilvl w:val="0"/>
          <w:numId w:val="8"/>
        </w:numPr>
        <w:spacing w:line="276" w:lineRule="auto"/>
        <w:jc w:val="both"/>
        <w:rPr>
          <w:b/>
          <w:iCs/>
          <w:sz w:val="28"/>
          <w:szCs w:val="28"/>
        </w:rPr>
      </w:pPr>
      <w:r w:rsidRPr="00690D76">
        <w:rPr>
          <w:b/>
          <w:iCs/>
          <w:sz w:val="28"/>
          <w:szCs w:val="28"/>
        </w:rPr>
        <w:t>Đánh giá chung</w:t>
      </w:r>
    </w:p>
    <w:p w14:paraId="4B453773" w14:textId="708DBE75" w:rsidR="00AB4221" w:rsidRPr="006714CE" w:rsidRDefault="00AB4221" w:rsidP="003564CA">
      <w:pPr>
        <w:pStyle w:val="ListParagraph"/>
        <w:spacing w:line="276" w:lineRule="auto"/>
        <w:ind w:left="57" w:firstLine="567"/>
        <w:jc w:val="both"/>
        <w:rPr>
          <w:sz w:val="28"/>
          <w:szCs w:val="28"/>
        </w:rPr>
      </w:pPr>
      <w:r w:rsidRPr="00222B29">
        <w:rPr>
          <w:sz w:val="28"/>
          <w:szCs w:val="28"/>
        </w:rPr>
        <w:t>Qua triển khai thực hiện</w:t>
      </w:r>
      <w:r>
        <w:rPr>
          <w:sz w:val="28"/>
          <w:szCs w:val="28"/>
        </w:rPr>
        <w:t>, Sở GDĐT</w:t>
      </w:r>
      <w:r w:rsidRPr="00222B29">
        <w:rPr>
          <w:sz w:val="28"/>
          <w:szCs w:val="28"/>
        </w:rPr>
        <w:t xml:space="preserve"> nhận thấy chính sách phát triển </w:t>
      </w:r>
      <w:r>
        <w:rPr>
          <w:sz w:val="28"/>
          <w:szCs w:val="28"/>
          <w:shd w:val="clear" w:color="auto" w:fill="FFFFFF"/>
        </w:rPr>
        <w:t>GDMN</w:t>
      </w:r>
      <w:r w:rsidRPr="00222B29">
        <w:rPr>
          <w:sz w:val="28"/>
          <w:szCs w:val="28"/>
        </w:rPr>
        <w:t xml:space="preserve"> ở địa bàn có khu công nghiệp theo Nghị quyết số 27/2021/HĐND đã được triển khai đến các cơ sở GDMN trên địa bàn Thành phố</w:t>
      </w:r>
      <w:r>
        <w:rPr>
          <w:sz w:val="28"/>
          <w:szCs w:val="28"/>
        </w:rPr>
        <w:t xml:space="preserve">, thể hiện sự </w:t>
      </w:r>
      <w:r w:rsidRPr="00222B29">
        <w:rPr>
          <w:sz w:val="28"/>
          <w:szCs w:val="28"/>
        </w:rPr>
        <w:t>quan tâm hỗ trợ các chính sách cho cơ sở GDMN, đội ngũ giáo viên</w:t>
      </w:r>
      <w:r>
        <w:rPr>
          <w:sz w:val="28"/>
          <w:szCs w:val="28"/>
        </w:rPr>
        <w:t xml:space="preserve"> và </w:t>
      </w:r>
      <w:r w:rsidRPr="00222B29">
        <w:rPr>
          <w:sz w:val="28"/>
          <w:szCs w:val="28"/>
        </w:rPr>
        <w:t>trẻ em</w:t>
      </w:r>
      <w:r>
        <w:rPr>
          <w:sz w:val="28"/>
          <w:szCs w:val="28"/>
        </w:rPr>
        <w:t>,</w:t>
      </w:r>
      <w:r w:rsidRPr="00222B29">
        <w:rPr>
          <w:sz w:val="28"/>
          <w:szCs w:val="28"/>
        </w:rPr>
        <w:t xml:space="preserve"> đáp ứng nhu cầu cơ bản cho con </w:t>
      </w:r>
      <w:r>
        <w:rPr>
          <w:sz w:val="28"/>
          <w:szCs w:val="28"/>
        </w:rPr>
        <w:t>công nhân làm việc tại KCN-KCX</w:t>
      </w:r>
      <w:r w:rsidRPr="00222B29">
        <w:rPr>
          <w:sz w:val="28"/>
          <w:szCs w:val="28"/>
        </w:rPr>
        <w:t xml:space="preserve">. </w:t>
      </w:r>
      <w:r w:rsidRPr="005053A3">
        <w:rPr>
          <w:sz w:val="28"/>
          <w:szCs w:val="28"/>
        </w:rPr>
        <w:t xml:space="preserve">Tuy nhiên, </w:t>
      </w:r>
      <w:r>
        <w:rPr>
          <w:sz w:val="28"/>
          <w:szCs w:val="28"/>
        </w:rPr>
        <w:t xml:space="preserve">các chính sách chưa thực sự đáp ứng với thực tiễn, chưa đem lại hiệu quả cao trong quá trình triển khai thực hiện cụ thể như </w:t>
      </w:r>
      <w:r w:rsidRPr="00B717D3">
        <w:rPr>
          <w:color w:val="000000"/>
          <w:sz w:val="28"/>
          <w:szCs w:val="28"/>
          <w:shd w:val="clear" w:color="auto" w:fill="FFFFFF"/>
        </w:rPr>
        <w:t xml:space="preserve">kinh phí </w:t>
      </w:r>
      <w:r>
        <w:rPr>
          <w:sz w:val="28"/>
          <w:szCs w:val="28"/>
        </w:rPr>
        <w:t xml:space="preserve">hỗ trợ cho cơ sở GDMN độc lập để </w:t>
      </w:r>
      <w:r w:rsidRPr="00B717D3">
        <w:rPr>
          <w:color w:val="000000"/>
          <w:sz w:val="28"/>
          <w:szCs w:val="28"/>
          <w:shd w:val="clear" w:color="auto" w:fill="FFFFFF"/>
        </w:rPr>
        <w:t>sửa chữa cơ sở vật chất</w:t>
      </w:r>
      <w:r>
        <w:rPr>
          <w:color w:val="000000"/>
          <w:sz w:val="28"/>
          <w:szCs w:val="28"/>
          <w:shd w:val="clear" w:color="auto" w:fill="FFFFFF"/>
        </w:rPr>
        <w:t>,</w:t>
      </w:r>
      <w:r w:rsidRPr="005F3341">
        <w:rPr>
          <w:sz w:val="28"/>
          <w:szCs w:val="28"/>
        </w:rPr>
        <w:t xml:space="preserve"> </w:t>
      </w:r>
      <w:r w:rsidRPr="00972FDD">
        <w:rPr>
          <w:color w:val="000000"/>
          <w:spacing w:val="-4"/>
          <w:sz w:val="28"/>
          <w:szCs w:val="28"/>
          <w:shd w:val="clear" w:color="auto" w:fill="FFFFFF"/>
        </w:rPr>
        <w:t>trang bị đồ</w:t>
      </w:r>
      <w:r w:rsidRPr="00972FDD">
        <w:rPr>
          <w:color w:val="000000"/>
          <w:sz w:val="28"/>
          <w:szCs w:val="28"/>
          <w:shd w:val="clear" w:color="auto" w:fill="FFFFFF"/>
        </w:rPr>
        <w:t xml:space="preserve"> dùng, đồ chơi, thiết bị dạy học</w:t>
      </w:r>
      <w:r>
        <w:rPr>
          <w:sz w:val="28"/>
          <w:szCs w:val="28"/>
        </w:rPr>
        <w:t xml:space="preserve"> chưa đáp ứng với giá cả thị trường, </w:t>
      </w:r>
      <w:r w:rsidRPr="006714CE">
        <w:rPr>
          <w:sz w:val="28"/>
          <w:szCs w:val="28"/>
        </w:rPr>
        <w:t>số trẻ, giáo viên và các cơ sở GDMN độc lập nhận hỗ trợ chưa cao với một số lý do:</w:t>
      </w:r>
    </w:p>
    <w:p w14:paraId="396D0BD2" w14:textId="77777777" w:rsidR="00AB4221" w:rsidRPr="00222B29" w:rsidRDefault="00AB4221" w:rsidP="003564CA">
      <w:pPr>
        <w:autoSpaceDE w:val="0"/>
        <w:autoSpaceDN w:val="0"/>
        <w:adjustRightInd w:val="0"/>
        <w:spacing w:line="276" w:lineRule="auto"/>
        <w:ind w:firstLine="720"/>
        <w:jc w:val="both"/>
        <w:rPr>
          <w:sz w:val="28"/>
          <w:szCs w:val="28"/>
        </w:rPr>
      </w:pPr>
      <w:r w:rsidRPr="00222B29">
        <w:rPr>
          <w:sz w:val="28"/>
          <w:szCs w:val="28"/>
        </w:rPr>
        <w:lastRenderedPageBreak/>
        <w:t xml:space="preserve">- Các cơ sở giáo dục mầm non trên địa bàn Thành phố đông, số trẻ em là con công nhân </w:t>
      </w:r>
      <w:r>
        <w:rPr>
          <w:sz w:val="28"/>
          <w:szCs w:val="28"/>
        </w:rPr>
        <w:t>làm việc tại</w:t>
      </w:r>
      <w:r w:rsidRPr="00222B29">
        <w:rPr>
          <w:sz w:val="28"/>
          <w:szCs w:val="28"/>
        </w:rPr>
        <w:t xml:space="preserve"> </w:t>
      </w:r>
      <w:r>
        <w:rPr>
          <w:sz w:val="28"/>
          <w:szCs w:val="28"/>
        </w:rPr>
        <w:t>KCN-KCX</w:t>
      </w:r>
      <w:r w:rsidRPr="00222B29">
        <w:rPr>
          <w:sz w:val="28"/>
          <w:szCs w:val="28"/>
        </w:rPr>
        <w:t xml:space="preserve"> được gửi tại các cơ sở GDMN chưa mang tính tập trung nên chưa đảm tiêu chuẩn 30% số trẻ là con công nhân để được hưởng chính sách. </w:t>
      </w:r>
    </w:p>
    <w:p w14:paraId="276B5759" w14:textId="77777777" w:rsidR="00AB4221" w:rsidRDefault="00AB4221" w:rsidP="003564CA">
      <w:pPr>
        <w:autoSpaceDE w:val="0"/>
        <w:autoSpaceDN w:val="0"/>
        <w:adjustRightInd w:val="0"/>
        <w:spacing w:line="276" w:lineRule="auto"/>
        <w:ind w:firstLine="720"/>
        <w:jc w:val="both"/>
        <w:rPr>
          <w:sz w:val="28"/>
          <w:szCs w:val="28"/>
        </w:rPr>
      </w:pPr>
      <w:r w:rsidRPr="00222B29">
        <w:rPr>
          <w:sz w:val="28"/>
          <w:szCs w:val="28"/>
        </w:rPr>
        <w:t>- Một số trẻ là con của công nhân làm việc tại KCN-KCX nhưng chưa cung cấp kịp thời các thủ tục hồ sơ nên ảnh hưởng đến tiến độ thực hiện chính sách. Bên cạnh đó, số tiền hỗ trợ (160.000 đồng/trẻ/tháng) còn thấp, chưa đáp ứng nhu cầu thực tiễn.</w:t>
      </w:r>
      <w:r>
        <w:rPr>
          <w:sz w:val="28"/>
          <w:szCs w:val="28"/>
        </w:rPr>
        <w:t xml:space="preserve"> Đối tượng hưởng chính sách chưa được mở rộng theo </w:t>
      </w:r>
      <w:r w:rsidRPr="00D64DC2">
        <w:rPr>
          <w:sz w:val="28"/>
          <w:szCs w:val="28"/>
        </w:rPr>
        <w:t>Nghị định 145/2020/NĐ-CP ngày 14 tháng 12 năm 2020 của Chính phủ về Quy định chi tiết và hướng dẫn thi hành một số điều của Bộ luật Lao động về điều kiện lao động và quan hệ lao động; Công văn số 7237/BGDĐT-GDMN ngày 26/12/2023 của Bộ Giáo dục và Đào tạo về việc phối hợp chỉ đạo thực hiện chính sách đối với GDMN tại địa bàn có KCN, nơi tập trung nhiều lao động nhằm mở rộng đối tượng hưởng chính sách; Công văn số 14479/VP-VX ngày 28/12/2023 của Ủy ban nhân dân Thành phố về chính sách đối với Giáo dục mầm non tại khu công nghiệp, nơi tập trung lao động.</w:t>
      </w:r>
    </w:p>
    <w:p w14:paraId="573C9C4E" w14:textId="6A9922E6" w:rsidR="00AB4221" w:rsidRPr="00313718" w:rsidRDefault="00AB4221" w:rsidP="003564CA">
      <w:pPr>
        <w:autoSpaceDE w:val="0"/>
        <w:autoSpaceDN w:val="0"/>
        <w:adjustRightInd w:val="0"/>
        <w:spacing w:line="276" w:lineRule="auto"/>
        <w:ind w:firstLine="720"/>
        <w:jc w:val="both"/>
        <w:rPr>
          <w:sz w:val="28"/>
          <w:szCs w:val="28"/>
        </w:rPr>
      </w:pPr>
      <w:r w:rsidRPr="00222B29">
        <w:rPr>
          <w:sz w:val="28"/>
          <w:szCs w:val="28"/>
        </w:rPr>
        <w:t xml:space="preserve">- Đội ngũ giáo viên có trình độ trung học sư phạm mầm non </w:t>
      </w:r>
      <w:r>
        <w:rPr>
          <w:sz w:val="28"/>
          <w:szCs w:val="28"/>
        </w:rPr>
        <w:t xml:space="preserve">(đang tham gia học nâng chuẩn hoặc đã hoàn thành khóa học nhưng chưa nhận bằng tốt nghiệp) </w:t>
      </w:r>
      <w:r w:rsidRPr="00222B29">
        <w:rPr>
          <w:sz w:val="28"/>
          <w:szCs w:val="28"/>
        </w:rPr>
        <w:t xml:space="preserve">chưa đáp ứng chuẩn trình độ đào tạo theo quy định và </w:t>
      </w:r>
      <w:r>
        <w:rPr>
          <w:sz w:val="28"/>
          <w:szCs w:val="28"/>
        </w:rPr>
        <w:t xml:space="preserve">nhóm, lớp </w:t>
      </w:r>
      <w:r w:rsidRPr="00222B29">
        <w:rPr>
          <w:sz w:val="28"/>
          <w:szCs w:val="28"/>
        </w:rPr>
        <w:t>chưa đảm bảo trên 30% trẻ em là con công nhân nên không đủ điều kiện để nhận chính sách.</w:t>
      </w:r>
    </w:p>
    <w:p w14:paraId="543AABD8" w14:textId="781E6AFD" w:rsidR="00884E2F" w:rsidRDefault="00FE7A3E" w:rsidP="003564CA">
      <w:pPr>
        <w:spacing w:line="276" w:lineRule="auto"/>
        <w:ind w:left="57" w:right="57" w:firstLine="567"/>
        <w:jc w:val="both"/>
        <w:rPr>
          <w:sz w:val="28"/>
          <w:szCs w:val="28"/>
        </w:rPr>
      </w:pPr>
      <w:r w:rsidRPr="00567ED2">
        <w:rPr>
          <w:sz w:val="28"/>
          <w:szCs w:val="28"/>
        </w:rPr>
        <w:t>Trên đây là Báo cáo</w:t>
      </w:r>
      <w:r w:rsidR="00881696" w:rsidRPr="00567ED2">
        <w:rPr>
          <w:sz w:val="28"/>
          <w:szCs w:val="28"/>
        </w:rPr>
        <w:t xml:space="preserve"> kết quả</w:t>
      </w:r>
      <w:r w:rsidRPr="00567ED2">
        <w:rPr>
          <w:sz w:val="28"/>
          <w:szCs w:val="28"/>
        </w:rPr>
        <w:t xml:space="preserve"> thực hiện </w:t>
      </w:r>
      <w:r w:rsidR="00567ED2" w:rsidRPr="00567ED2">
        <w:rPr>
          <w:rFonts w:eastAsia="Calibri"/>
          <w:bCs/>
          <w:spacing w:val="-6"/>
          <w:sz w:val="28"/>
          <w:szCs w:val="28"/>
        </w:rPr>
        <w:t>chính sách phát triển giáo dục mầm non ở địa bàn có khu công</w:t>
      </w:r>
      <w:r w:rsidR="00567ED2" w:rsidRPr="00567ED2">
        <w:rPr>
          <w:rFonts w:eastAsia="Calibri"/>
          <w:bCs/>
          <w:sz w:val="28"/>
          <w:szCs w:val="28"/>
        </w:rPr>
        <w:t xml:space="preserve"> nghiệp tại Thành phố Hồ Chí Minh</w:t>
      </w:r>
      <w:r>
        <w:rPr>
          <w:sz w:val="28"/>
          <w:szCs w:val="28"/>
        </w:rPr>
        <w:t>./.</w:t>
      </w:r>
    </w:p>
    <w:p w14:paraId="00BEB74F" w14:textId="77777777" w:rsidR="00FE7A3E" w:rsidRDefault="00FE7A3E" w:rsidP="00DA01A1">
      <w:pPr>
        <w:spacing w:before="120" w:after="120" w:line="240" w:lineRule="atLeast"/>
        <w:ind w:left="57" w:right="57" w:firstLine="567"/>
        <w:jc w:val="both"/>
        <w:rPr>
          <w:sz w:val="28"/>
          <w:szCs w:val="28"/>
        </w:rPr>
      </w:pPr>
    </w:p>
    <w:tbl>
      <w:tblPr>
        <w:tblW w:w="9379" w:type="dxa"/>
        <w:tblInd w:w="-142" w:type="dxa"/>
        <w:tblLook w:val="01E0" w:firstRow="1" w:lastRow="1" w:firstColumn="1" w:lastColumn="1" w:noHBand="0" w:noVBand="0"/>
      </w:tblPr>
      <w:tblGrid>
        <w:gridCol w:w="4688"/>
        <w:gridCol w:w="4691"/>
      </w:tblGrid>
      <w:tr w:rsidR="00884E2F" w:rsidRPr="006B09C5" w14:paraId="6FEDCB6B" w14:textId="77777777" w:rsidTr="00440371">
        <w:trPr>
          <w:trHeight w:val="1862"/>
        </w:trPr>
        <w:tc>
          <w:tcPr>
            <w:tcW w:w="4688" w:type="dxa"/>
            <w:shd w:val="clear" w:color="auto" w:fill="auto"/>
          </w:tcPr>
          <w:p w14:paraId="6A8AF508" w14:textId="77777777" w:rsidR="00884E2F" w:rsidRPr="006B09C5" w:rsidRDefault="00884E2F" w:rsidP="00440371">
            <w:pPr>
              <w:rPr>
                <w:b/>
                <w:i/>
              </w:rPr>
            </w:pPr>
            <w:r w:rsidRPr="006B09C5">
              <w:rPr>
                <w:b/>
                <w:i/>
              </w:rPr>
              <w:t>Nơi nhận:</w:t>
            </w:r>
          </w:p>
          <w:p w14:paraId="6FE72ABD" w14:textId="1DABD460" w:rsidR="00884E2F" w:rsidRDefault="00B279F7" w:rsidP="00440371">
            <w:pPr>
              <w:rPr>
                <w:sz w:val="22"/>
                <w:szCs w:val="22"/>
              </w:rPr>
            </w:pPr>
            <w:r>
              <w:rPr>
                <w:sz w:val="22"/>
                <w:szCs w:val="22"/>
              </w:rPr>
              <w:t xml:space="preserve">- </w:t>
            </w:r>
            <w:r w:rsidR="00884E2F" w:rsidRPr="006B09C5">
              <w:rPr>
                <w:sz w:val="22"/>
                <w:szCs w:val="22"/>
              </w:rPr>
              <w:t>Giám đốc</w:t>
            </w:r>
            <w:r w:rsidR="00881696">
              <w:rPr>
                <w:sz w:val="22"/>
                <w:szCs w:val="22"/>
              </w:rPr>
              <w:t xml:space="preserve"> </w:t>
            </w:r>
            <w:r w:rsidR="00884FF2">
              <w:rPr>
                <w:sz w:val="22"/>
                <w:szCs w:val="22"/>
              </w:rPr>
              <w:t>“</w:t>
            </w:r>
            <w:r w:rsidR="00881696" w:rsidRPr="00884FF2">
              <w:rPr>
                <w:i/>
                <w:sz w:val="22"/>
                <w:szCs w:val="22"/>
              </w:rPr>
              <w:t>đ</w:t>
            </w:r>
            <w:r w:rsidR="00884E2F" w:rsidRPr="00884FF2">
              <w:rPr>
                <w:i/>
                <w:sz w:val="22"/>
                <w:szCs w:val="22"/>
              </w:rPr>
              <w:t>ể báo cáo</w:t>
            </w:r>
            <w:r w:rsidR="00884FF2">
              <w:rPr>
                <w:sz w:val="22"/>
                <w:szCs w:val="22"/>
              </w:rPr>
              <w:t>”</w:t>
            </w:r>
            <w:r w:rsidR="00881696">
              <w:rPr>
                <w:sz w:val="22"/>
                <w:szCs w:val="22"/>
              </w:rPr>
              <w:t>;</w:t>
            </w:r>
          </w:p>
          <w:p w14:paraId="6CEE37FD" w14:textId="7550A2DF" w:rsidR="008621D1" w:rsidRPr="006B09C5" w:rsidRDefault="00881696" w:rsidP="00440371">
            <w:pPr>
              <w:rPr>
                <w:sz w:val="22"/>
                <w:szCs w:val="22"/>
              </w:rPr>
            </w:pPr>
            <w:r>
              <w:rPr>
                <w:sz w:val="22"/>
                <w:szCs w:val="22"/>
              </w:rPr>
              <w:t>- Các Phó Giám đốc</w:t>
            </w:r>
            <w:r w:rsidR="00884FF2">
              <w:rPr>
                <w:sz w:val="22"/>
                <w:szCs w:val="22"/>
              </w:rPr>
              <w:t xml:space="preserve"> “</w:t>
            </w:r>
            <w:r w:rsidR="00884FF2" w:rsidRPr="00884FF2">
              <w:rPr>
                <w:i/>
                <w:sz w:val="22"/>
                <w:szCs w:val="22"/>
              </w:rPr>
              <w:t>để báo cáo</w:t>
            </w:r>
            <w:r w:rsidR="00884FF2">
              <w:rPr>
                <w:sz w:val="22"/>
                <w:szCs w:val="22"/>
              </w:rPr>
              <w:t>”</w:t>
            </w:r>
            <w:r w:rsidR="008621D1">
              <w:rPr>
                <w:sz w:val="22"/>
                <w:szCs w:val="22"/>
              </w:rPr>
              <w:t>;</w:t>
            </w:r>
          </w:p>
          <w:p w14:paraId="125F9803" w14:textId="6CEE428A" w:rsidR="00884E2F" w:rsidRPr="006B09C5" w:rsidRDefault="00884E2F" w:rsidP="00440371">
            <w:pPr>
              <w:rPr>
                <w:sz w:val="22"/>
                <w:szCs w:val="22"/>
              </w:rPr>
            </w:pPr>
            <w:r w:rsidRPr="006B09C5">
              <w:rPr>
                <w:sz w:val="22"/>
                <w:szCs w:val="22"/>
              </w:rPr>
              <w:t xml:space="preserve">- Phòng KHTC, </w:t>
            </w:r>
            <w:r w:rsidR="00562628">
              <w:rPr>
                <w:sz w:val="22"/>
                <w:szCs w:val="22"/>
              </w:rPr>
              <w:t>TCCB</w:t>
            </w:r>
            <w:r w:rsidR="008621D1">
              <w:rPr>
                <w:i/>
                <w:sz w:val="22"/>
                <w:szCs w:val="22"/>
              </w:rPr>
              <w:t xml:space="preserve"> </w:t>
            </w:r>
            <w:r w:rsidR="00884FF2">
              <w:rPr>
                <w:sz w:val="22"/>
                <w:szCs w:val="22"/>
              </w:rPr>
              <w:t>“</w:t>
            </w:r>
            <w:r w:rsidR="008621D1" w:rsidRPr="00884FF2">
              <w:rPr>
                <w:i/>
                <w:sz w:val="22"/>
                <w:szCs w:val="22"/>
              </w:rPr>
              <w:t xml:space="preserve">để </w:t>
            </w:r>
            <w:r w:rsidR="00884FF2" w:rsidRPr="00884FF2">
              <w:rPr>
                <w:i/>
                <w:sz w:val="22"/>
                <w:szCs w:val="22"/>
              </w:rPr>
              <w:t>phối hợp</w:t>
            </w:r>
            <w:r w:rsidR="00884FF2">
              <w:rPr>
                <w:sz w:val="22"/>
                <w:szCs w:val="22"/>
              </w:rPr>
              <w:t>”</w:t>
            </w:r>
            <w:r w:rsidR="008621D1">
              <w:rPr>
                <w:sz w:val="22"/>
                <w:szCs w:val="22"/>
              </w:rPr>
              <w:t>;</w:t>
            </w:r>
          </w:p>
          <w:p w14:paraId="78576E99" w14:textId="1F945869" w:rsidR="00884E2F" w:rsidRPr="006B09C5" w:rsidRDefault="00884E2F" w:rsidP="00440371">
            <w:pPr>
              <w:ind w:left="360" w:hanging="360"/>
            </w:pPr>
            <w:r w:rsidRPr="006B09C5">
              <w:rPr>
                <w:sz w:val="22"/>
                <w:szCs w:val="22"/>
              </w:rPr>
              <w:t>- Lưu V</w:t>
            </w:r>
            <w:r w:rsidR="00D538A5">
              <w:rPr>
                <w:sz w:val="22"/>
                <w:szCs w:val="22"/>
              </w:rPr>
              <w:t>T</w:t>
            </w:r>
            <w:r w:rsidR="00884FF2">
              <w:rPr>
                <w:sz w:val="22"/>
                <w:szCs w:val="22"/>
              </w:rPr>
              <w:t xml:space="preserve">, GDMN </w:t>
            </w:r>
            <w:r w:rsidRPr="006B09C5">
              <w:rPr>
                <w:sz w:val="22"/>
                <w:szCs w:val="22"/>
              </w:rPr>
              <w:t>(</w:t>
            </w:r>
            <w:r w:rsidR="00562628">
              <w:rPr>
                <w:sz w:val="22"/>
                <w:szCs w:val="22"/>
              </w:rPr>
              <w:t>ĐT</w:t>
            </w:r>
            <w:r w:rsidRPr="006B09C5">
              <w:rPr>
                <w:sz w:val="22"/>
                <w:szCs w:val="22"/>
              </w:rPr>
              <w:t>).</w:t>
            </w:r>
          </w:p>
        </w:tc>
        <w:tc>
          <w:tcPr>
            <w:tcW w:w="4691" w:type="dxa"/>
            <w:shd w:val="clear" w:color="auto" w:fill="auto"/>
          </w:tcPr>
          <w:p w14:paraId="4D3AD6AC" w14:textId="77777777" w:rsidR="00884E2F" w:rsidRPr="008B3BF1" w:rsidRDefault="00884E2F" w:rsidP="00440371">
            <w:pPr>
              <w:jc w:val="center"/>
              <w:rPr>
                <w:b/>
                <w:sz w:val="28"/>
                <w:szCs w:val="28"/>
              </w:rPr>
            </w:pPr>
            <w:r w:rsidRPr="006B09C5">
              <w:rPr>
                <w:b/>
              </w:rPr>
              <w:t xml:space="preserve"> </w:t>
            </w:r>
            <w:r w:rsidRPr="008B3BF1">
              <w:rPr>
                <w:b/>
                <w:sz w:val="28"/>
                <w:szCs w:val="28"/>
              </w:rPr>
              <w:t>KT. GIÁM ĐỐC</w:t>
            </w:r>
          </w:p>
          <w:p w14:paraId="654A5E52" w14:textId="77777777" w:rsidR="00884E2F" w:rsidRPr="006B09C5" w:rsidRDefault="00884E2F" w:rsidP="00440371">
            <w:pPr>
              <w:jc w:val="center"/>
              <w:rPr>
                <w:b/>
              </w:rPr>
            </w:pPr>
            <w:r w:rsidRPr="008B3BF1">
              <w:rPr>
                <w:b/>
                <w:sz w:val="28"/>
                <w:szCs w:val="28"/>
              </w:rPr>
              <w:t>PHÓ GIÁM ĐỐC</w:t>
            </w:r>
          </w:p>
          <w:p w14:paraId="64EAC764" w14:textId="77777777" w:rsidR="005B173E" w:rsidRDefault="005B173E" w:rsidP="00440371">
            <w:pPr>
              <w:tabs>
                <w:tab w:val="left" w:pos="1695"/>
              </w:tabs>
              <w:rPr>
                <w:b/>
              </w:rPr>
            </w:pPr>
          </w:p>
          <w:p w14:paraId="4E27586B" w14:textId="77777777" w:rsidR="003564CA" w:rsidRDefault="003564CA" w:rsidP="00440371">
            <w:pPr>
              <w:tabs>
                <w:tab w:val="left" w:pos="1695"/>
              </w:tabs>
              <w:rPr>
                <w:b/>
              </w:rPr>
            </w:pPr>
          </w:p>
          <w:p w14:paraId="5266E340" w14:textId="77777777" w:rsidR="003564CA" w:rsidRDefault="003564CA" w:rsidP="00440371">
            <w:pPr>
              <w:tabs>
                <w:tab w:val="left" w:pos="1695"/>
              </w:tabs>
              <w:rPr>
                <w:b/>
              </w:rPr>
            </w:pPr>
          </w:p>
          <w:p w14:paraId="4C3A0D94" w14:textId="77777777" w:rsidR="003564CA" w:rsidRDefault="003564CA" w:rsidP="00440371">
            <w:pPr>
              <w:tabs>
                <w:tab w:val="left" w:pos="1695"/>
              </w:tabs>
              <w:rPr>
                <w:b/>
              </w:rPr>
            </w:pPr>
          </w:p>
          <w:p w14:paraId="13ACF99F" w14:textId="77777777" w:rsidR="003564CA" w:rsidRPr="006B09C5" w:rsidRDefault="003564CA" w:rsidP="00440371">
            <w:pPr>
              <w:tabs>
                <w:tab w:val="left" w:pos="1695"/>
              </w:tabs>
              <w:rPr>
                <w:b/>
              </w:rPr>
            </w:pPr>
          </w:p>
          <w:p w14:paraId="2524FEA1" w14:textId="77777777" w:rsidR="00884E2F" w:rsidRPr="006B09C5" w:rsidRDefault="00884E2F" w:rsidP="00440371">
            <w:pPr>
              <w:rPr>
                <w:b/>
                <w:i/>
              </w:rPr>
            </w:pPr>
          </w:p>
          <w:p w14:paraId="17493E75" w14:textId="7E9493FC" w:rsidR="00884E2F" w:rsidRPr="006B09C5" w:rsidRDefault="00884E2F" w:rsidP="00440371">
            <w:pPr>
              <w:jc w:val="center"/>
              <w:rPr>
                <w:b/>
              </w:rPr>
            </w:pPr>
            <w:r w:rsidRPr="006B09C5">
              <w:rPr>
                <w:b/>
              </w:rPr>
              <w:t xml:space="preserve"> </w:t>
            </w:r>
            <w:r w:rsidRPr="008B3BF1">
              <w:rPr>
                <w:b/>
                <w:sz w:val="28"/>
                <w:szCs w:val="28"/>
              </w:rPr>
              <w:t xml:space="preserve">Lê </w:t>
            </w:r>
            <w:r w:rsidR="008B3BF1" w:rsidRPr="008B3BF1">
              <w:rPr>
                <w:b/>
                <w:sz w:val="28"/>
                <w:szCs w:val="28"/>
              </w:rPr>
              <w:t>Thụy Mỵ Châu</w:t>
            </w:r>
          </w:p>
        </w:tc>
      </w:tr>
    </w:tbl>
    <w:p w14:paraId="68712982" w14:textId="77777777" w:rsidR="00680E3F" w:rsidRPr="00AA0EC1" w:rsidRDefault="00680E3F" w:rsidP="003564CA">
      <w:pPr>
        <w:tabs>
          <w:tab w:val="left" w:pos="4159"/>
        </w:tabs>
        <w:spacing w:before="120" w:after="120" w:line="240" w:lineRule="atLeast"/>
        <w:ind w:right="57"/>
        <w:jc w:val="both"/>
      </w:pPr>
      <w:bookmarkStart w:id="0" w:name="_GoBack"/>
      <w:bookmarkEnd w:id="0"/>
    </w:p>
    <w:sectPr w:rsidR="00680E3F" w:rsidRPr="00AA0EC1" w:rsidSect="00E91506">
      <w:headerReference w:type="default" r:id="rId8"/>
      <w:pgSz w:w="11907" w:h="16839" w:code="9"/>
      <w:pgMar w:top="1134" w:right="992" w:bottom="1530" w:left="1701" w:header="567"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C86A78" w14:textId="77777777" w:rsidR="00672280" w:rsidRDefault="00672280" w:rsidP="00290546">
      <w:r>
        <w:separator/>
      </w:r>
    </w:p>
  </w:endnote>
  <w:endnote w:type="continuationSeparator" w:id="0">
    <w:p w14:paraId="04B9B5E9" w14:textId="77777777" w:rsidR="00672280" w:rsidRDefault="00672280" w:rsidP="00290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19A4F" w14:textId="77777777" w:rsidR="00672280" w:rsidRDefault="00672280" w:rsidP="00290546">
      <w:r>
        <w:separator/>
      </w:r>
    </w:p>
  </w:footnote>
  <w:footnote w:type="continuationSeparator" w:id="0">
    <w:p w14:paraId="56B3B708" w14:textId="77777777" w:rsidR="00672280" w:rsidRDefault="00672280" w:rsidP="002905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0224926"/>
      <w:docPartObj>
        <w:docPartGallery w:val="Page Numbers (Top of Page)"/>
        <w:docPartUnique/>
      </w:docPartObj>
    </w:sdtPr>
    <w:sdtEndPr>
      <w:rPr>
        <w:noProof/>
      </w:rPr>
    </w:sdtEndPr>
    <w:sdtContent>
      <w:p w14:paraId="5B533803" w14:textId="56498121" w:rsidR="00B10B62" w:rsidRDefault="00B10B62">
        <w:pPr>
          <w:pStyle w:val="Header"/>
          <w:jc w:val="center"/>
        </w:pPr>
        <w:r>
          <w:fldChar w:fldCharType="begin"/>
        </w:r>
        <w:r>
          <w:instrText xml:space="preserve"> PAGE   \* MERGEFORMAT </w:instrText>
        </w:r>
        <w:r>
          <w:fldChar w:fldCharType="separate"/>
        </w:r>
        <w:r w:rsidR="00884FF2">
          <w:rPr>
            <w:noProof/>
          </w:rPr>
          <w:t>6</w:t>
        </w:r>
        <w:r>
          <w:rPr>
            <w:noProof/>
          </w:rPr>
          <w:fldChar w:fldCharType="end"/>
        </w:r>
      </w:p>
    </w:sdtContent>
  </w:sdt>
  <w:p w14:paraId="0B9C2727" w14:textId="77777777" w:rsidR="00B10B62" w:rsidRDefault="00B10B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A170E7"/>
    <w:multiLevelType w:val="hybridMultilevel"/>
    <w:tmpl w:val="67E0863A"/>
    <w:lvl w:ilvl="0" w:tplc="D9BEED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6D6835"/>
    <w:multiLevelType w:val="hybridMultilevel"/>
    <w:tmpl w:val="1B586D64"/>
    <w:lvl w:ilvl="0" w:tplc="5844804A">
      <w:start w:val="2"/>
      <w:numFmt w:val="bullet"/>
      <w:lvlText w:val="-"/>
      <w:lvlJc w:val="left"/>
      <w:pPr>
        <w:ind w:left="1146" w:hanging="360"/>
      </w:pPr>
      <w:rPr>
        <w:rFonts w:ascii="Times New Roman" w:eastAsia="Calibr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25920537"/>
    <w:multiLevelType w:val="multilevel"/>
    <w:tmpl w:val="B80889C0"/>
    <w:lvl w:ilvl="0">
      <w:start w:val="1"/>
      <w:numFmt w:val="decimal"/>
      <w:lvlText w:val="%1."/>
      <w:lvlJc w:val="left"/>
      <w:pPr>
        <w:ind w:left="984" w:hanging="360"/>
      </w:pPr>
      <w:rPr>
        <w:rFonts w:hint="default"/>
        <w:color w:val="auto"/>
      </w:rPr>
    </w:lvl>
    <w:lvl w:ilvl="1">
      <w:start w:val="1"/>
      <w:numFmt w:val="decimal"/>
      <w:isLgl/>
      <w:lvlText w:val="%1.%2."/>
      <w:lvlJc w:val="left"/>
      <w:pPr>
        <w:ind w:left="1704" w:hanging="720"/>
      </w:pPr>
      <w:rPr>
        <w:rFonts w:hint="default"/>
        <w:i w:val="0"/>
        <w:iCs w:val="0"/>
      </w:rPr>
    </w:lvl>
    <w:lvl w:ilvl="2">
      <w:start w:val="1"/>
      <w:numFmt w:val="decimal"/>
      <w:isLgl/>
      <w:lvlText w:val="%1.%2.%3."/>
      <w:lvlJc w:val="left"/>
      <w:pPr>
        <w:ind w:left="2064" w:hanging="720"/>
      </w:pPr>
      <w:rPr>
        <w:rFonts w:hint="default"/>
      </w:rPr>
    </w:lvl>
    <w:lvl w:ilvl="3">
      <w:start w:val="1"/>
      <w:numFmt w:val="decimal"/>
      <w:isLgl/>
      <w:lvlText w:val="%1.%2.%3.%4."/>
      <w:lvlJc w:val="left"/>
      <w:pPr>
        <w:ind w:left="2784" w:hanging="108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864" w:hanging="1440"/>
      </w:pPr>
      <w:rPr>
        <w:rFonts w:hint="default"/>
      </w:rPr>
    </w:lvl>
    <w:lvl w:ilvl="6">
      <w:start w:val="1"/>
      <w:numFmt w:val="decimal"/>
      <w:isLgl/>
      <w:lvlText w:val="%1.%2.%3.%4.%5.%6.%7."/>
      <w:lvlJc w:val="left"/>
      <w:pPr>
        <w:ind w:left="4584" w:hanging="1800"/>
      </w:pPr>
      <w:rPr>
        <w:rFonts w:hint="default"/>
      </w:rPr>
    </w:lvl>
    <w:lvl w:ilvl="7">
      <w:start w:val="1"/>
      <w:numFmt w:val="decimal"/>
      <w:isLgl/>
      <w:lvlText w:val="%1.%2.%3.%4.%5.%6.%7.%8."/>
      <w:lvlJc w:val="left"/>
      <w:pPr>
        <w:ind w:left="4944" w:hanging="1800"/>
      </w:pPr>
      <w:rPr>
        <w:rFonts w:hint="default"/>
      </w:rPr>
    </w:lvl>
    <w:lvl w:ilvl="8">
      <w:start w:val="1"/>
      <w:numFmt w:val="decimal"/>
      <w:isLgl/>
      <w:lvlText w:val="%1.%2.%3.%4.%5.%6.%7.%8.%9."/>
      <w:lvlJc w:val="left"/>
      <w:pPr>
        <w:ind w:left="5664" w:hanging="2160"/>
      </w:pPr>
      <w:rPr>
        <w:rFonts w:hint="default"/>
      </w:rPr>
    </w:lvl>
  </w:abstractNum>
  <w:abstractNum w:abstractNumId="3">
    <w:nsid w:val="264E452C"/>
    <w:multiLevelType w:val="hybridMultilevel"/>
    <w:tmpl w:val="FD22C1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3A462A0"/>
    <w:multiLevelType w:val="hybridMultilevel"/>
    <w:tmpl w:val="8806C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B460F"/>
    <w:multiLevelType w:val="hybridMultilevel"/>
    <w:tmpl w:val="BBD21660"/>
    <w:lvl w:ilvl="0" w:tplc="23B65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795357"/>
    <w:multiLevelType w:val="hybridMultilevel"/>
    <w:tmpl w:val="5FD6090E"/>
    <w:lvl w:ilvl="0" w:tplc="B77A5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4BF0ABD"/>
    <w:multiLevelType w:val="hybridMultilevel"/>
    <w:tmpl w:val="AC5A9802"/>
    <w:lvl w:ilvl="0" w:tplc="D122A468">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4"/>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546"/>
    <w:rsid w:val="00000B89"/>
    <w:rsid w:val="0000279E"/>
    <w:rsid w:val="00004941"/>
    <w:rsid w:val="00007617"/>
    <w:rsid w:val="00011515"/>
    <w:rsid w:val="00012EB2"/>
    <w:rsid w:val="00020AB6"/>
    <w:rsid w:val="00024A67"/>
    <w:rsid w:val="00026D4A"/>
    <w:rsid w:val="00032156"/>
    <w:rsid w:val="0003322A"/>
    <w:rsid w:val="00033388"/>
    <w:rsid w:val="00033DDA"/>
    <w:rsid w:val="00034E01"/>
    <w:rsid w:val="00050DD2"/>
    <w:rsid w:val="000512E8"/>
    <w:rsid w:val="00054297"/>
    <w:rsid w:val="000562C4"/>
    <w:rsid w:val="00057328"/>
    <w:rsid w:val="00057A2E"/>
    <w:rsid w:val="00057ADE"/>
    <w:rsid w:val="0006010A"/>
    <w:rsid w:val="0006023F"/>
    <w:rsid w:val="00065AB3"/>
    <w:rsid w:val="0006639D"/>
    <w:rsid w:val="000804AD"/>
    <w:rsid w:val="00081A0D"/>
    <w:rsid w:val="00081F4C"/>
    <w:rsid w:val="00082735"/>
    <w:rsid w:val="00084EFD"/>
    <w:rsid w:val="00085E93"/>
    <w:rsid w:val="00094186"/>
    <w:rsid w:val="00096FBC"/>
    <w:rsid w:val="000978F0"/>
    <w:rsid w:val="000A5D18"/>
    <w:rsid w:val="000B01DD"/>
    <w:rsid w:val="000B369A"/>
    <w:rsid w:val="000B3B0A"/>
    <w:rsid w:val="000B4C10"/>
    <w:rsid w:val="000B59A0"/>
    <w:rsid w:val="000B7C57"/>
    <w:rsid w:val="000C0333"/>
    <w:rsid w:val="000C2F3C"/>
    <w:rsid w:val="000C3A01"/>
    <w:rsid w:val="000C3A84"/>
    <w:rsid w:val="000C5248"/>
    <w:rsid w:val="000C525E"/>
    <w:rsid w:val="000D1390"/>
    <w:rsid w:val="000D356A"/>
    <w:rsid w:val="000D46AC"/>
    <w:rsid w:val="000D4EF3"/>
    <w:rsid w:val="000E02A5"/>
    <w:rsid w:val="000E02F5"/>
    <w:rsid w:val="000E171A"/>
    <w:rsid w:val="000E3B76"/>
    <w:rsid w:val="000E58A3"/>
    <w:rsid w:val="000E5A62"/>
    <w:rsid w:val="000F69E3"/>
    <w:rsid w:val="0010076A"/>
    <w:rsid w:val="00105AB1"/>
    <w:rsid w:val="0011114D"/>
    <w:rsid w:val="00111D1F"/>
    <w:rsid w:val="00112249"/>
    <w:rsid w:val="00113491"/>
    <w:rsid w:val="00114E06"/>
    <w:rsid w:val="00116908"/>
    <w:rsid w:val="0011701B"/>
    <w:rsid w:val="001171A0"/>
    <w:rsid w:val="00117B20"/>
    <w:rsid w:val="00117DB0"/>
    <w:rsid w:val="00117E9E"/>
    <w:rsid w:val="00121B5A"/>
    <w:rsid w:val="001225CA"/>
    <w:rsid w:val="001231F3"/>
    <w:rsid w:val="00123316"/>
    <w:rsid w:val="00123435"/>
    <w:rsid w:val="00123A5B"/>
    <w:rsid w:val="00124409"/>
    <w:rsid w:val="00130613"/>
    <w:rsid w:val="00132249"/>
    <w:rsid w:val="00135FEC"/>
    <w:rsid w:val="001377A3"/>
    <w:rsid w:val="001378A2"/>
    <w:rsid w:val="001420A4"/>
    <w:rsid w:val="001436CC"/>
    <w:rsid w:val="00144476"/>
    <w:rsid w:val="00144FE8"/>
    <w:rsid w:val="00147BB0"/>
    <w:rsid w:val="00150B5F"/>
    <w:rsid w:val="00151D82"/>
    <w:rsid w:val="00154A93"/>
    <w:rsid w:val="00155962"/>
    <w:rsid w:val="00160EC2"/>
    <w:rsid w:val="00167EC6"/>
    <w:rsid w:val="00170B56"/>
    <w:rsid w:val="001742A5"/>
    <w:rsid w:val="00176CF3"/>
    <w:rsid w:val="00180E44"/>
    <w:rsid w:val="001838ED"/>
    <w:rsid w:val="00186ED6"/>
    <w:rsid w:val="0019157D"/>
    <w:rsid w:val="00192832"/>
    <w:rsid w:val="001971E3"/>
    <w:rsid w:val="001974EA"/>
    <w:rsid w:val="001B4467"/>
    <w:rsid w:val="001B449E"/>
    <w:rsid w:val="001B521E"/>
    <w:rsid w:val="001B611B"/>
    <w:rsid w:val="001B626A"/>
    <w:rsid w:val="001C0AAB"/>
    <w:rsid w:val="001C207A"/>
    <w:rsid w:val="001C5583"/>
    <w:rsid w:val="001C5E5B"/>
    <w:rsid w:val="001D17EF"/>
    <w:rsid w:val="001D49A2"/>
    <w:rsid w:val="001D4D85"/>
    <w:rsid w:val="001D70B9"/>
    <w:rsid w:val="001E15C7"/>
    <w:rsid w:val="001E53D3"/>
    <w:rsid w:val="001F0FF4"/>
    <w:rsid w:val="001F2816"/>
    <w:rsid w:val="001F4276"/>
    <w:rsid w:val="001F4395"/>
    <w:rsid w:val="001F5F2D"/>
    <w:rsid w:val="00200F9F"/>
    <w:rsid w:val="00201CF3"/>
    <w:rsid w:val="00206C7B"/>
    <w:rsid w:val="0021057F"/>
    <w:rsid w:val="00211D8B"/>
    <w:rsid w:val="00212D7F"/>
    <w:rsid w:val="00215C65"/>
    <w:rsid w:val="00216F90"/>
    <w:rsid w:val="0021716A"/>
    <w:rsid w:val="00223B13"/>
    <w:rsid w:val="00230CC9"/>
    <w:rsid w:val="00230EF9"/>
    <w:rsid w:val="002338A5"/>
    <w:rsid w:val="00234145"/>
    <w:rsid w:val="002407EE"/>
    <w:rsid w:val="00241F85"/>
    <w:rsid w:val="00254CD0"/>
    <w:rsid w:val="00256AC5"/>
    <w:rsid w:val="00257900"/>
    <w:rsid w:val="00260E42"/>
    <w:rsid w:val="002629AB"/>
    <w:rsid w:val="00262CE7"/>
    <w:rsid w:val="002722F1"/>
    <w:rsid w:val="00272305"/>
    <w:rsid w:val="00272F73"/>
    <w:rsid w:val="00273C0F"/>
    <w:rsid w:val="002740F3"/>
    <w:rsid w:val="00275CA8"/>
    <w:rsid w:val="0028008B"/>
    <w:rsid w:val="002809F7"/>
    <w:rsid w:val="00281B02"/>
    <w:rsid w:val="00281D3A"/>
    <w:rsid w:val="002833DC"/>
    <w:rsid w:val="00283AD7"/>
    <w:rsid w:val="002851BA"/>
    <w:rsid w:val="00290546"/>
    <w:rsid w:val="002930AC"/>
    <w:rsid w:val="00293DE7"/>
    <w:rsid w:val="00293E8A"/>
    <w:rsid w:val="00294ECC"/>
    <w:rsid w:val="002979B7"/>
    <w:rsid w:val="002A05F5"/>
    <w:rsid w:val="002A11A3"/>
    <w:rsid w:val="002A1338"/>
    <w:rsid w:val="002A19F2"/>
    <w:rsid w:val="002A38F2"/>
    <w:rsid w:val="002A690D"/>
    <w:rsid w:val="002B14BA"/>
    <w:rsid w:val="002B325F"/>
    <w:rsid w:val="002B3B26"/>
    <w:rsid w:val="002B5857"/>
    <w:rsid w:val="002C317B"/>
    <w:rsid w:val="002C3AB5"/>
    <w:rsid w:val="002C4266"/>
    <w:rsid w:val="002C621F"/>
    <w:rsid w:val="002D0BE6"/>
    <w:rsid w:val="002D1218"/>
    <w:rsid w:val="002D5DC6"/>
    <w:rsid w:val="002E1CDD"/>
    <w:rsid w:val="002E20C4"/>
    <w:rsid w:val="002E22A8"/>
    <w:rsid w:val="002E305E"/>
    <w:rsid w:val="002E3B46"/>
    <w:rsid w:val="002F05D5"/>
    <w:rsid w:val="002F173C"/>
    <w:rsid w:val="002F257B"/>
    <w:rsid w:val="002F2957"/>
    <w:rsid w:val="002F335B"/>
    <w:rsid w:val="002F3C48"/>
    <w:rsid w:val="002F66AD"/>
    <w:rsid w:val="002F6FC9"/>
    <w:rsid w:val="00301540"/>
    <w:rsid w:val="0030393F"/>
    <w:rsid w:val="00303A82"/>
    <w:rsid w:val="00305A77"/>
    <w:rsid w:val="00313718"/>
    <w:rsid w:val="003137D5"/>
    <w:rsid w:val="00313CF9"/>
    <w:rsid w:val="0031719F"/>
    <w:rsid w:val="003221B9"/>
    <w:rsid w:val="003254D6"/>
    <w:rsid w:val="00330900"/>
    <w:rsid w:val="00330B2B"/>
    <w:rsid w:val="00332B76"/>
    <w:rsid w:val="00337324"/>
    <w:rsid w:val="003417A3"/>
    <w:rsid w:val="003423D3"/>
    <w:rsid w:val="00344FA7"/>
    <w:rsid w:val="00345EAC"/>
    <w:rsid w:val="00347128"/>
    <w:rsid w:val="0035499B"/>
    <w:rsid w:val="003562C5"/>
    <w:rsid w:val="003564CA"/>
    <w:rsid w:val="00357627"/>
    <w:rsid w:val="003626E2"/>
    <w:rsid w:val="0036407C"/>
    <w:rsid w:val="003641B3"/>
    <w:rsid w:val="00364AB8"/>
    <w:rsid w:val="0036570F"/>
    <w:rsid w:val="00366021"/>
    <w:rsid w:val="00366D4E"/>
    <w:rsid w:val="0037645C"/>
    <w:rsid w:val="00376FE0"/>
    <w:rsid w:val="00383D18"/>
    <w:rsid w:val="003842EE"/>
    <w:rsid w:val="00384610"/>
    <w:rsid w:val="003865EA"/>
    <w:rsid w:val="0038796D"/>
    <w:rsid w:val="00392071"/>
    <w:rsid w:val="003928FA"/>
    <w:rsid w:val="00392CDE"/>
    <w:rsid w:val="00394546"/>
    <w:rsid w:val="003979C2"/>
    <w:rsid w:val="003979F0"/>
    <w:rsid w:val="003A4012"/>
    <w:rsid w:val="003A5037"/>
    <w:rsid w:val="003A5B2C"/>
    <w:rsid w:val="003A76FE"/>
    <w:rsid w:val="003B0DD5"/>
    <w:rsid w:val="003B3193"/>
    <w:rsid w:val="003B504D"/>
    <w:rsid w:val="003B6381"/>
    <w:rsid w:val="003B640A"/>
    <w:rsid w:val="003C78A4"/>
    <w:rsid w:val="003D40D5"/>
    <w:rsid w:val="003D7C1C"/>
    <w:rsid w:val="003E44B8"/>
    <w:rsid w:val="003E44C7"/>
    <w:rsid w:val="003E496D"/>
    <w:rsid w:val="003E5E70"/>
    <w:rsid w:val="003F2870"/>
    <w:rsid w:val="003F5AF7"/>
    <w:rsid w:val="00403B19"/>
    <w:rsid w:val="0040465E"/>
    <w:rsid w:val="004047B2"/>
    <w:rsid w:val="00406118"/>
    <w:rsid w:val="004116F3"/>
    <w:rsid w:val="00412A9F"/>
    <w:rsid w:val="00413597"/>
    <w:rsid w:val="00413994"/>
    <w:rsid w:val="00420E6F"/>
    <w:rsid w:val="00421297"/>
    <w:rsid w:val="00422D7F"/>
    <w:rsid w:val="00423A58"/>
    <w:rsid w:val="004242BF"/>
    <w:rsid w:val="00424DBE"/>
    <w:rsid w:val="0042691F"/>
    <w:rsid w:val="004314C3"/>
    <w:rsid w:val="00434A57"/>
    <w:rsid w:val="00435D74"/>
    <w:rsid w:val="00440AA0"/>
    <w:rsid w:val="00441EC0"/>
    <w:rsid w:val="00445207"/>
    <w:rsid w:val="00447A3E"/>
    <w:rsid w:val="004511F8"/>
    <w:rsid w:val="00451662"/>
    <w:rsid w:val="00451A29"/>
    <w:rsid w:val="004542A7"/>
    <w:rsid w:val="0045590E"/>
    <w:rsid w:val="00455A7E"/>
    <w:rsid w:val="0046145C"/>
    <w:rsid w:val="004617AF"/>
    <w:rsid w:val="004665B4"/>
    <w:rsid w:val="004669AF"/>
    <w:rsid w:val="00467A42"/>
    <w:rsid w:val="0047072F"/>
    <w:rsid w:val="00471D61"/>
    <w:rsid w:val="00471F1F"/>
    <w:rsid w:val="004723FD"/>
    <w:rsid w:val="00472555"/>
    <w:rsid w:val="004736E0"/>
    <w:rsid w:val="00473DED"/>
    <w:rsid w:val="00474040"/>
    <w:rsid w:val="00475AAF"/>
    <w:rsid w:val="004869DD"/>
    <w:rsid w:val="00490AF6"/>
    <w:rsid w:val="00490B8D"/>
    <w:rsid w:val="00493FE8"/>
    <w:rsid w:val="004A0688"/>
    <w:rsid w:val="004A4422"/>
    <w:rsid w:val="004A6AB6"/>
    <w:rsid w:val="004A759F"/>
    <w:rsid w:val="004B0BA9"/>
    <w:rsid w:val="004B0EAE"/>
    <w:rsid w:val="004B70DF"/>
    <w:rsid w:val="004B7800"/>
    <w:rsid w:val="004C040C"/>
    <w:rsid w:val="004C0495"/>
    <w:rsid w:val="004C4763"/>
    <w:rsid w:val="004C517C"/>
    <w:rsid w:val="004C5B3A"/>
    <w:rsid w:val="004C6CDE"/>
    <w:rsid w:val="004D2D0E"/>
    <w:rsid w:val="004D3330"/>
    <w:rsid w:val="004D3E52"/>
    <w:rsid w:val="004D49D9"/>
    <w:rsid w:val="004D782E"/>
    <w:rsid w:val="004E2301"/>
    <w:rsid w:val="004E5E9C"/>
    <w:rsid w:val="004E7624"/>
    <w:rsid w:val="004F211C"/>
    <w:rsid w:val="004F5312"/>
    <w:rsid w:val="004F7C39"/>
    <w:rsid w:val="0050452A"/>
    <w:rsid w:val="00504863"/>
    <w:rsid w:val="00506555"/>
    <w:rsid w:val="00512C69"/>
    <w:rsid w:val="005201B2"/>
    <w:rsid w:val="00520F8D"/>
    <w:rsid w:val="005213FB"/>
    <w:rsid w:val="005259CF"/>
    <w:rsid w:val="005262D3"/>
    <w:rsid w:val="00527B7B"/>
    <w:rsid w:val="00531C22"/>
    <w:rsid w:val="0053715B"/>
    <w:rsid w:val="00541F1E"/>
    <w:rsid w:val="00543BF5"/>
    <w:rsid w:val="00544949"/>
    <w:rsid w:val="00544E74"/>
    <w:rsid w:val="00552A55"/>
    <w:rsid w:val="0055356B"/>
    <w:rsid w:val="0055637E"/>
    <w:rsid w:val="0055746B"/>
    <w:rsid w:val="00560017"/>
    <w:rsid w:val="00561248"/>
    <w:rsid w:val="00561352"/>
    <w:rsid w:val="00562628"/>
    <w:rsid w:val="005627A4"/>
    <w:rsid w:val="00564DE1"/>
    <w:rsid w:val="00565874"/>
    <w:rsid w:val="0056777E"/>
    <w:rsid w:val="00567ED2"/>
    <w:rsid w:val="005715D2"/>
    <w:rsid w:val="00574F83"/>
    <w:rsid w:val="00577145"/>
    <w:rsid w:val="00583B38"/>
    <w:rsid w:val="0058555D"/>
    <w:rsid w:val="00592140"/>
    <w:rsid w:val="0059252F"/>
    <w:rsid w:val="00592648"/>
    <w:rsid w:val="00593FB0"/>
    <w:rsid w:val="005948E5"/>
    <w:rsid w:val="00595550"/>
    <w:rsid w:val="0059607E"/>
    <w:rsid w:val="0059622E"/>
    <w:rsid w:val="005A2BE7"/>
    <w:rsid w:val="005A5BE8"/>
    <w:rsid w:val="005A65CC"/>
    <w:rsid w:val="005A693B"/>
    <w:rsid w:val="005A7100"/>
    <w:rsid w:val="005B0C4C"/>
    <w:rsid w:val="005B173E"/>
    <w:rsid w:val="005B2312"/>
    <w:rsid w:val="005B3048"/>
    <w:rsid w:val="005B3E39"/>
    <w:rsid w:val="005B499F"/>
    <w:rsid w:val="005B52EE"/>
    <w:rsid w:val="005B7641"/>
    <w:rsid w:val="005C0907"/>
    <w:rsid w:val="005C124E"/>
    <w:rsid w:val="005C45C5"/>
    <w:rsid w:val="005C62C1"/>
    <w:rsid w:val="005C6EB8"/>
    <w:rsid w:val="005D3380"/>
    <w:rsid w:val="005D3892"/>
    <w:rsid w:val="005D5795"/>
    <w:rsid w:val="005E1BBF"/>
    <w:rsid w:val="005E5759"/>
    <w:rsid w:val="005F022A"/>
    <w:rsid w:val="005F05C4"/>
    <w:rsid w:val="005F0F0D"/>
    <w:rsid w:val="005F4699"/>
    <w:rsid w:val="005F558E"/>
    <w:rsid w:val="005F57E5"/>
    <w:rsid w:val="005F59DF"/>
    <w:rsid w:val="00600057"/>
    <w:rsid w:val="00604F9D"/>
    <w:rsid w:val="006055B9"/>
    <w:rsid w:val="00605E61"/>
    <w:rsid w:val="006156FC"/>
    <w:rsid w:val="0061629D"/>
    <w:rsid w:val="006168BC"/>
    <w:rsid w:val="00617362"/>
    <w:rsid w:val="00622465"/>
    <w:rsid w:val="00622A58"/>
    <w:rsid w:val="00622D0F"/>
    <w:rsid w:val="00622E9C"/>
    <w:rsid w:val="0062417D"/>
    <w:rsid w:val="006251F4"/>
    <w:rsid w:val="00627FAE"/>
    <w:rsid w:val="00630DDD"/>
    <w:rsid w:val="006317FD"/>
    <w:rsid w:val="00631D40"/>
    <w:rsid w:val="00632967"/>
    <w:rsid w:val="00635F1B"/>
    <w:rsid w:val="0063639A"/>
    <w:rsid w:val="00643589"/>
    <w:rsid w:val="006443FF"/>
    <w:rsid w:val="00645C1E"/>
    <w:rsid w:val="00646339"/>
    <w:rsid w:val="00646A20"/>
    <w:rsid w:val="00646DE5"/>
    <w:rsid w:val="0064781D"/>
    <w:rsid w:val="00650434"/>
    <w:rsid w:val="00650F5A"/>
    <w:rsid w:val="0065156E"/>
    <w:rsid w:val="00651ECB"/>
    <w:rsid w:val="0065670D"/>
    <w:rsid w:val="00672280"/>
    <w:rsid w:val="0067246E"/>
    <w:rsid w:val="00673281"/>
    <w:rsid w:val="00675418"/>
    <w:rsid w:val="00675D0B"/>
    <w:rsid w:val="00676813"/>
    <w:rsid w:val="00680E3F"/>
    <w:rsid w:val="00681F65"/>
    <w:rsid w:val="006824E7"/>
    <w:rsid w:val="00682DC1"/>
    <w:rsid w:val="00682FB2"/>
    <w:rsid w:val="00687CE4"/>
    <w:rsid w:val="0069070D"/>
    <w:rsid w:val="00690952"/>
    <w:rsid w:val="00690D76"/>
    <w:rsid w:val="00693B56"/>
    <w:rsid w:val="006944EA"/>
    <w:rsid w:val="00696FCC"/>
    <w:rsid w:val="006A15A4"/>
    <w:rsid w:val="006A35B9"/>
    <w:rsid w:val="006A4D4C"/>
    <w:rsid w:val="006A5C2B"/>
    <w:rsid w:val="006A75A7"/>
    <w:rsid w:val="006B65F8"/>
    <w:rsid w:val="006B6919"/>
    <w:rsid w:val="006B6BAD"/>
    <w:rsid w:val="006B73C8"/>
    <w:rsid w:val="006C1211"/>
    <w:rsid w:val="006C5649"/>
    <w:rsid w:val="006C6E4F"/>
    <w:rsid w:val="006C740D"/>
    <w:rsid w:val="006D0404"/>
    <w:rsid w:val="006D4625"/>
    <w:rsid w:val="006E0088"/>
    <w:rsid w:val="006E19C4"/>
    <w:rsid w:val="006F1250"/>
    <w:rsid w:val="006F1F98"/>
    <w:rsid w:val="006F38A5"/>
    <w:rsid w:val="006F5843"/>
    <w:rsid w:val="007014DD"/>
    <w:rsid w:val="00702299"/>
    <w:rsid w:val="00703197"/>
    <w:rsid w:val="00704D62"/>
    <w:rsid w:val="00707BCD"/>
    <w:rsid w:val="00710627"/>
    <w:rsid w:val="007109F8"/>
    <w:rsid w:val="00710D14"/>
    <w:rsid w:val="007119D6"/>
    <w:rsid w:val="00712789"/>
    <w:rsid w:val="00714581"/>
    <w:rsid w:val="007163B2"/>
    <w:rsid w:val="007201EF"/>
    <w:rsid w:val="007229FD"/>
    <w:rsid w:val="00723E93"/>
    <w:rsid w:val="00726057"/>
    <w:rsid w:val="00727978"/>
    <w:rsid w:val="007319DA"/>
    <w:rsid w:val="00732087"/>
    <w:rsid w:val="007320A1"/>
    <w:rsid w:val="00732937"/>
    <w:rsid w:val="00734205"/>
    <w:rsid w:val="00735496"/>
    <w:rsid w:val="0074045D"/>
    <w:rsid w:val="00744C9E"/>
    <w:rsid w:val="0074627B"/>
    <w:rsid w:val="00746CF5"/>
    <w:rsid w:val="00750BA7"/>
    <w:rsid w:val="007527E1"/>
    <w:rsid w:val="00754734"/>
    <w:rsid w:val="0075764A"/>
    <w:rsid w:val="0075768A"/>
    <w:rsid w:val="0076498D"/>
    <w:rsid w:val="007665C8"/>
    <w:rsid w:val="00766D8E"/>
    <w:rsid w:val="007671F0"/>
    <w:rsid w:val="00772269"/>
    <w:rsid w:val="00772BD3"/>
    <w:rsid w:val="0077361C"/>
    <w:rsid w:val="00775BA5"/>
    <w:rsid w:val="007765FC"/>
    <w:rsid w:val="00783A0B"/>
    <w:rsid w:val="007866C5"/>
    <w:rsid w:val="007872F9"/>
    <w:rsid w:val="00790844"/>
    <w:rsid w:val="00792E5F"/>
    <w:rsid w:val="007934BB"/>
    <w:rsid w:val="00793D1D"/>
    <w:rsid w:val="007A2397"/>
    <w:rsid w:val="007A50A7"/>
    <w:rsid w:val="007B3A5D"/>
    <w:rsid w:val="007B58D3"/>
    <w:rsid w:val="007C13E8"/>
    <w:rsid w:val="007C1C3E"/>
    <w:rsid w:val="007C2213"/>
    <w:rsid w:val="007C28B2"/>
    <w:rsid w:val="007C3473"/>
    <w:rsid w:val="007C4B5F"/>
    <w:rsid w:val="007C5656"/>
    <w:rsid w:val="007C791F"/>
    <w:rsid w:val="007D14D9"/>
    <w:rsid w:val="007D2A91"/>
    <w:rsid w:val="007D2C1D"/>
    <w:rsid w:val="007D38BA"/>
    <w:rsid w:val="007D7F9C"/>
    <w:rsid w:val="007E0999"/>
    <w:rsid w:val="007E12A7"/>
    <w:rsid w:val="007E1608"/>
    <w:rsid w:val="007E2B9F"/>
    <w:rsid w:val="007E6AA6"/>
    <w:rsid w:val="007F09DF"/>
    <w:rsid w:val="007F1084"/>
    <w:rsid w:val="007F2B61"/>
    <w:rsid w:val="007F70EC"/>
    <w:rsid w:val="00800480"/>
    <w:rsid w:val="00801757"/>
    <w:rsid w:val="00802D2B"/>
    <w:rsid w:val="008042E4"/>
    <w:rsid w:val="00806274"/>
    <w:rsid w:val="0080640B"/>
    <w:rsid w:val="00810150"/>
    <w:rsid w:val="008106CD"/>
    <w:rsid w:val="00810905"/>
    <w:rsid w:val="00811C7F"/>
    <w:rsid w:val="00812755"/>
    <w:rsid w:val="00813207"/>
    <w:rsid w:val="0081389A"/>
    <w:rsid w:val="00815357"/>
    <w:rsid w:val="008173BC"/>
    <w:rsid w:val="008204C3"/>
    <w:rsid w:val="00821A42"/>
    <w:rsid w:val="00824A55"/>
    <w:rsid w:val="00827CE2"/>
    <w:rsid w:val="00831B98"/>
    <w:rsid w:val="00831EBC"/>
    <w:rsid w:val="00833BE1"/>
    <w:rsid w:val="00834287"/>
    <w:rsid w:val="00835589"/>
    <w:rsid w:val="00840657"/>
    <w:rsid w:val="008417B3"/>
    <w:rsid w:val="00842C5A"/>
    <w:rsid w:val="008445CF"/>
    <w:rsid w:val="008448A2"/>
    <w:rsid w:val="00845628"/>
    <w:rsid w:val="0084597C"/>
    <w:rsid w:val="0084783E"/>
    <w:rsid w:val="00854172"/>
    <w:rsid w:val="0085629A"/>
    <w:rsid w:val="008575C8"/>
    <w:rsid w:val="0085792A"/>
    <w:rsid w:val="008621D1"/>
    <w:rsid w:val="008640A0"/>
    <w:rsid w:val="00864A21"/>
    <w:rsid w:val="00865210"/>
    <w:rsid w:val="00865548"/>
    <w:rsid w:val="0086680A"/>
    <w:rsid w:val="00867F80"/>
    <w:rsid w:val="0087094E"/>
    <w:rsid w:val="0087095A"/>
    <w:rsid w:val="00870B3C"/>
    <w:rsid w:val="0087432E"/>
    <w:rsid w:val="00880FED"/>
    <w:rsid w:val="00881696"/>
    <w:rsid w:val="00882058"/>
    <w:rsid w:val="00884DCB"/>
    <w:rsid w:val="00884E2F"/>
    <w:rsid w:val="00884FF2"/>
    <w:rsid w:val="00887FF3"/>
    <w:rsid w:val="00890D33"/>
    <w:rsid w:val="00892545"/>
    <w:rsid w:val="008939A0"/>
    <w:rsid w:val="00897614"/>
    <w:rsid w:val="008A0522"/>
    <w:rsid w:val="008A193F"/>
    <w:rsid w:val="008A3087"/>
    <w:rsid w:val="008A4759"/>
    <w:rsid w:val="008A50D2"/>
    <w:rsid w:val="008A7F58"/>
    <w:rsid w:val="008B11FD"/>
    <w:rsid w:val="008B1C06"/>
    <w:rsid w:val="008B3BF1"/>
    <w:rsid w:val="008C29DC"/>
    <w:rsid w:val="008C3B30"/>
    <w:rsid w:val="008C3D55"/>
    <w:rsid w:val="008C58BE"/>
    <w:rsid w:val="008C67E2"/>
    <w:rsid w:val="008C7CDE"/>
    <w:rsid w:val="008D086A"/>
    <w:rsid w:val="008D495D"/>
    <w:rsid w:val="008D55F0"/>
    <w:rsid w:val="008D5855"/>
    <w:rsid w:val="008D593F"/>
    <w:rsid w:val="008D5D7C"/>
    <w:rsid w:val="008D77EC"/>
    <w:rsid w:val="008E0A17"/>
    <w:rsid w:val="008E1E31"/>
    <w:rsid w:val="008E30B6"/>
    <w:rsid w:val="008E353C"/>
    <w:rsid w:val="008E3596"/>
    <w:rsid w:val="008E5E3E"/>
    <w:rsid w:val="008F1E06"/>
    <w:rsid w:val="008F1FFF"/>
    <w:rsid w:val="008F221E"/>
    <w:rsid w:val="008F3EE8"/>
    <w:rsid w:val="008F525B"/>
    <w:rsid w:val="008F7B6D"/>
    <w:rsid w:val="008F7CB4"/>
    <w:rsid w:val="009009A7"/>
    <w:rsid w:val="009019C6"/>
    <w:rsid w:val="0090411B"/>
    <w:rsid w:val="00910B40"/>
    <w:rsid w:val="0091121D"/>
    <w:rsid w:val="009121E3"/>
    <w:rsid w:val="00912DD6"/>
    <w:rsid w:val="009130C2"/>
    <w:rsid w:val="00917B47"/>
    <w:rsid w:val="00920D3F"/>
    <w:rsid w:val="00921301"/>
    <w:rsid w:val="00922F29"/>
    <w:rsid w:val="009270FD"/>
    <w:rsid w:val="009271A1"/>
    <w:rsid w:val="00927700"/>
    <w:rsid w:val="00932D7D"/>
    <w:rsid w:val="00932F8E"/>
    <w:rsid w:val="0093429A"/>
    <w:rsid w:val="00940627"/>
    <w:rsid w:val="009422A6"/>
    <w:rsid w:val="009438CA"/>
    <w:rsid w:val="0094496E"/>
    <w:rsid w:val="00944D47"/>
    <w:rsid w:val="00946596"/>
    <w:rsid w:val="0095103D"/>
    <w:rsid w:val="00951640"/>
    <w:rsid w:val="0095433F"/>
    <w:rsid w:val="00954BA2"/>
    <w:rsid w:val="0096072C"/>
    <w:rsid w:val="00961952"/>
    <w:rsid w:val="00961F4A"/>
    <w:rsid w:val="009644FC"/>
    <w:rsid w:val="009670B1"/>
    <w:rsid w:val="00975A6B"/>
    <w:rsid w:val="00976115"/>
    <w:rsid w:val="00977102"/>
    <w:rsid w:val="00977A41"/>
    <w:rsid w:val="00980070"/>
    <w:rsid w:val="00980391"/>
    <w:rsid w:val="009818DF"/>
    <w:rsid w:val="0098510C"/>
    <w:rsid w:val="0098546A"/>
    <w:rsid w:val="00995AB4"/>
    <w:rsid w:val="009A1AA2"/>
    <w:rsid w:val="009A744C"/>
    <w:rsid w:val="009B3EF5"/>
    <w:rsid w:val="009B47FA"/>
    <w:rsid w:val="009B531D"/>
    <w:rsid w:val="009B6656"/>
    <w:rsid w:val="009B6BF2"/>
    <w:rsid w:val="009B7C35"/>
    <w:rsid w:val="009C29D9"/>
    <w:rsid w:val="009C64C9"/>
    <w:rsid w:val="009D3B39"/>
    <w:rsid w:val="009D46D6"/>
    <w:rsid w:val="009D60A8"/>
    <w:rsid w:val="009D6908"/>
    <w:rsid w:val="009D7932"/>
    <w:rsid w:val="009E0915"/>
    <w:rsid w:val="009E0CB1"/>
    <w:rsid w:val="009E1B1C"/>
    <w:rsid w:val="009E1BCE"/>
    <w:rsid w:val="009E3B9D"/>
    <w:rsid w:val="009E3D1B"/>
    <w:rsid w:val="009E7737"/>
    <w:rsid w:val="009F10AB"/>
    <w:rsid w:val="009F298B"/>
    <w:rsid w:val="009F3734"/>
    <w:rsid w:val="00A002BA"/>
    <w:rsid w:val="00A00B07"/>
    <w:rsid w:val="00A01D03"/>
    <w:rsid w:val="00A01DFC"/>
    <w:rsid w:val="00A0247F"/>
    <w:rsid w:val="00A024D0"/>
    <w:rsid w:val="00A03B12"/>
    <w:rsid w:val="00A064BE"/>
    <w:rsid w:val="00A140C5"/>
    <w:rsid w:val="00A20E5F"/>
    <w:rsid w:val="00A213F1"/>
    <w:rsid w:val="00A26F3B"/>
    <w:rsid w:val="00A36B06"/>
    <w:rsid w:val="00A377B9"/>
    <w:rsid w:val="00A40EEB"/>
    <w:rsid w:val="00A42B37"/>
    <w:rsid w:val="00A44989"/>
    <w:rsid w:val="00A44ABD"/>
    <w:rsid w:val="00A454B9"/>
    <w:rsid w:val="00A455D1"/>
    <w:rsid w:val="00A47561"/>
    <w:rsid w:val="00A53F16"/>
    <w:rsid w:val="00A55CBB"/>
    <w:rsid w:val="00A57CEF"/>
    <w:rsid w:val="00A60144"/>
    <w:rsid w:val="00A61611"/>
    <w:rsid w:val="00A67AA5"/>
    <w:rsid w:val="00A7288A"/>
    <w:rsid w:val="00A75430"/>
    <w:rsid w:val="00A8002D"/>
    <w:rsid w:val="00A8021D"/>
    <w:rsid w:val="00A80CB4"/>
    <w:rsid w:val="00A823EA"/>
    <w:rsid w:val="00A84630"/>
    <w:rsid w:val="00A9004E"/>
    <w:rsid w:val="00A90482"/>
    <w:rsid w:val="00A90933"/>
    <w:rsid w:val="00A91620"/>
    <w:rsid w:val="00AA0E9A"/>
    <w:rsid w:val="00AA0EC1"/>
    <w:rsid w:val="00AA3B33"/>
    <w:rsid w:val="00AA4654"/>
    <w:rsid w:val="00AB2087"/>
    <w:rsid w:val="00AB2185"/>
    <w:rsid w:val="00AB3B51"/>
    <w:rsid w:val="00AB3DD9"/>
    <w:rsid w:val="00AB4221"/>
    <w:rsid w:val="00AB5BF5"/>
    <w:rsid w:val="00AB7711"/>
    <w:rsid w:val="00AC052C"/>
    <w:rsid w:val="00AC1A22"/>
    <w:rsid w:val="00AC2793"/>
    <w:rsid w:val="00AD10A8"/>
    <w:rsid w:val="00AD12E5"/>
    <w:rsid w:val="00AD13D5"/>
    <w:rsid w:val="00AD19C1"/>
    <w:rsid w:val="00AD26AD"/>
    <w:rsid w:val="00AE360E"/>
    <w:rsid w:val="00AE58ED"/>
    <w:rsid w:val="00AE7C1E"/>
    <w:rsid w:val="00AE7EB6"/>
    <w:rsid w:val="00AE7FC8"/>
    <w:rsid w:val="00AF0922"/>
    <w:rsid w:val="00AF2737"/>
    <w:rsid w:val="00AF371D"/>
    <w:rsid w:val="00AF4945"/>
    <w:rsid w:val="00B01B80"/>
    <w:rsid w:val="00B02532"/>
    <w:rsid w:val="00B02B6D"/>
    <w:rsid w:val="00B10B62"/>
    <w:rsid w:val="00B13AAD"/>
    <w:rsid w:val="00B15583"/>
    <w:rsid w:val="00B157F2"/>
    <w:rsid w:val="00B17AD5"/>
    <w:rsid w:val="00B267B8"/>
    <w:rsid w:val="00B279F7"/>
    <w:rsid w:val="00B27A5A"/>
    <w:rsid w:val="00B30305"/>
    <w:rsid w:val="00B336E4"/>
    <w:rsid w:val="00B341C7"/>
    <w:rsid w:val="00B346F6"/>
    <w:rsid w:val="00B34CE7"/>
    <w:rsid w:val="00B35C12"/>
    <w:rsid w:val="00B36557"/>
    <w:rsid w:val="00B43F08"/>
    <w:rsid w:val="00B475E8"/>
    <w:rsid w:val="00B50403"/>
    <w:rsid w:val="00B506CF"/>
    <w:rsid w:val="00B50EB2"/>
    <w:rsid w:val="00B51642"/>
    <w:rsid w:val="00B54F71"/>
    <w:rsid w:val="00B5605B"/>
    <w:rsid w:val="00B60037"/>
    <w:rsid w:val="00B601F0"/>
    <w:rsid w:val="00B60A09"/>
    <w:rsid w:val="00B61A0D"/>
    <w:rsid w:val="00B7029F"/>
    <w:rsid w:val="00B718BC"/>
    <w:rsid w:val="00B77428"/>
    <w:rsid w:val="00B87005"/>
    <w:rsid w:val="00B87D58"/>
    <w:rsid w:val="00B95339"/>
    <w:rsid w:val="00B95419"/>
    <w:rsid w:val="00B9558A"/>
    <w:rsid w:val="00B9725C"/>
    <w:rsid w:val="00B97830"/>
    <w:rsid w:val="00BA1464"/>
    <w:rsid w:val="00BA50BF"/>
    <w:rsid w:val="00BA5350"/>
    <w:rsid w:val="00BA5633"/>
    <w:rsid w:val="00BA5E82"/>
    <w:rsid w:val="00BA6405"/>
    <w:rsid w:val="00BA6A47"/>
    <w:rsid w:val="00BA71FC"/>
    <w:rsid w:val="00BA7E52"/>
    <w:rsid w:val="00BB2C62"/>
    <w:rsid w:val="00BB2FC5"/>
    <w:rsid w:val="00BB4040"/>
    <w:rsid w:val="00BB4047"/>
    <w:rsid w:val="00BB4189"/>
    <w:rsid w:val="00BB6787"/>
    <w:rsid w:val="00BB6F6F"/>
    <w:rsid w:val="00BB77F1"/>
    <w:rsid w:val="00BC04A3"/>
    <w:rsid w:val="00BC1492"/>
    <w:rsid w:val="00BC4F94"/>
    <w:rsid w:val="00BD0508"/>
    <w:rsid w:val="00BD5195"/>
    <w:rsid w:val="00BD63ED"/>
    <w:rsid w:val="00BD7692"/>
    <w:rsid w:val="00BE0DB9"/>
    <w:rsid w:val="00BE1C8E"/>
    <w:rsid w:val="00BE2A13"/>
    <w:rsid w:val="00BE2D00"/>
    <w:rsid w:val="00BE5855"/>
    <w:rsid w:val="00BE7152"/>
    <w:rsid w:val="00BF06B7"/>
    <w:rsid w:val="00BF1EE4"/>
    <w:rsid w:val="00BF521E"/>
    <w:rsid w:val="00C00729"/>
    <w:rsid w:val="00C011F3"/>
    <w:rsid w:val="00C0237D"/>
    <w:rsid w:val="00C02551"/>
    <w:rsid w:val="00C06807"/>
    <w:rsid w:val="00C07643"/>
    <w:rsid w:val="00C1613A"/>
    <w:rsid w:val="00C224E8"/>
    <w:rsid w:val="00C23832"/>
    <w:rsid w:val="00C2399A"/>
    <w:rsid w:val="00C26618"/>
    <w:rsid w:val="00C27EE9"/>
    <w:rsid w:val="00C30C96"/>
    <w:rsid w:val="00C31DE0"/>
    <w:rsid w:val="00C3394F"/>
    <w:rsid w:val="00C349BB"/>
    <w:rsid w:val="00C360F8"/>
    <w:rsid w:val="00C60C4B"/>
    <w:rsid w:val="00C61DED"/>
    <w:rsid w:val="00C61E6D"/>
    <w:rsid w:val="00C632A7"/>
    <w:rsid w:val="00C639A4"/>
    <w:rsid w:val="00C63E18"/>
    <w:rsid w:val="00C664F5"/>
    <w:rsid w:val="00C71E1C"/>
    <w:rsid w:val="00C72335"/>
    <w:rsid w:val="00C74E15"/>
    <w:rsid w:val="00C80F84"/>
    <w:rsid w:val="00C813BA"/>
    <w:rsid w:val="00C82759"/>
    <w:rsid w:val="00C84CC1"/>
    <w:rsid w:val="00C86773"/>
    <w:rsid w:val="00C9317C"/>
    <w:rsid w:val="00C93EDB"/>
    <w:rsid w:val="00C95DCC"/>
    <w:rsid w:val="00C96BEE"/>
    <w:rsid w:val="00C97DFD"/>
    <w:rsid w:val="00CA6E1A"/>
    <w:rsid w:val="00CB4272"/>
    <w:rsid w:val="00CB65E4"/>
    <w:rsid w:val="00CB7102"/>
    <w:rsid w:val="00CC12FC"/>
    <w:rsid w:val="00CC3F58"/>
    <w:rsid w:val="00CD138E"/>
    <w:rsid w:val="00CD1E24"/>
    <w:rsid w:val="00CD7805"/>
    <w:rsid w:val="00CE4325"/>
    <w:rsid w:val="00CE47C7"/>
    <w:rsid w:val="00CE6EC1"/>
    <w:rsid w:val="00CF04E1"/>
    <w:rsid w:val="00CF11D8"/>
    <w:rsid w:val="00CF1490"/>
    <w:rsid w:val="00CF36F4"/>
    <w:rsid w:val="00CF6E3A"/>
    <w:rsid w:val="00CF70EA"/>
    <w:rsid w:val="00D00407"/>
    <w:rsid w:val="00D006C1"/>
    <w:rsid w:val="00D00F82"/>
    <w:rsid w:val="00D0368D"/>
    <w:rsid w:val="00D052A8"/>
    <w:rsid w:val="00D134E5"/>
    <w:rsid w:val="00D177FE"/>
    <w:rsid w:val="00D20938"/>
    <w:rsid w:val="00D230DC"/>
    <w:rsid w:val="00D23DDF"/>
    <w:rsid w:val="00D2508D"/>
    <w:rsid w:val="00D2755C"/>
    <w:rsid w:val="00D303CC"/>
    <w:rsid w:val="00D30DCB"/>
    <w:rsid w:val="00D369D3"/>
    <w:rsid w:val="00D40018"/>
    <w:rsid w:val="00D408FA"/>
    <w:rsid w:val="00D4459E"/>
    <w:rsid w:val="00D459F4"/>
    <w:rsid w:val="00D45E47"/>
    <w:rsid w:val="00D4638C"/>
    <w:rsid w:val="00D50FC8"/>
    <w:rsid w:val="00D51A5A"/>
    <w:rsid w:val="00D52394"/>
    <w:rsid w:val="00D52463"/>
    <w:rsid w:val="00D53580"/>
    <w:rsid w:val="00D538A5"/>
    <w:rsid w:val="00D543C1"/>
    <w:rsid w:val="00D54D8A"/>
    <w:rsid w:val="00D55B3A"/>
    <w:rsid w:val="00D63721"/>
    <w:rsid w:val="00D71E09"/>
    <w:rsid w:val="00D736B4"/>
    <w:rsid w:val="00D750A5"/>
    <w:rsid w:val="00D80C0C"/>
    <w:rsid w:val="00D81768"/>
    <w:rsid w:val="00D834C6"/>
    <w:rsid w:val="00D87B2A"/>
    <w:rsid w:val="00D917DA"/>
    <w:rsid w:val="00D91B53"/>
    <w:rsid w:val="00D9427C"/>
    <w:rsid w:val="00DA01A1"/>
    <w:rsid w:val="00DA21DE"/>
    <w:rsid w:val="00DA44F6"/>
    <w:rsid w:val="00DA573A"/>
    <w:rsid w:val="00DA5AD5"/>
    <w:rsid w:val="00DB0F3F"/>
    <w:rsid w:val="00DB4BCC"/>
    <w:rsid w:val="00DC07DF"/>
    <w:rsid w:val="00DC0F14"/>
    <w:rsid w:val="00DC28BA"/>
    <w:rsid w:val="00DC5C29"/>
    <w:rsid w:val="00DC67C1"/>
    <w:rsid w:val="00DC6998"/>
    <w:rsid w:val="00DC7AA2"/>
    <w:rsid w:val="00DD0775"/>
    <w:rsid w:val="00DD2C42"/>
    <w:rsid w:val="00DD41E2"/>
    <w:rsid w:val="00DD6ED3"/>
    <w:rsid w:val="00DE1355"/>
    <w:rsid w:val="00DE3BD1"/>
    <w:rsid w:val="00DE52F4"/>
    <w:rsid w:val="00DE5AA0"/>
    <w:rsid w:val="00DF28AD"/>
    <w:rsid w:val="00DF4647"/>
    <w:rsid w:val="00DF583B"/>
    <w:rsid w:val="00DF5A30"/>
    <w:rsid w:val="00DF5DDD"/>
    <w:rsid w:val="00DF769B"/>
    <w:rsid w:val="00E018EC"/>
    <w:rsid w:val="00E0344C"/>
    <w:rsid w:val="00E03FFB"/>
    <w:rsid w:val="00E06EAD"/>
    <w:rsid w:val="00E14A41"/>
    <w:rsid w:val="00E167B9"/>
    <w:rsid w:val="00E2182D"/>
    <w:rsid w:val="00E24E75"/>
    <w:rsid w:val="00E32A62"/>
    <w:rsid w:val="00E33A62"/>
    <w:rsid w:val="00E340EC"/>
    <w:rsid w:val="00E40437"/>
    <w:rsid w:val="00E41E35"/>
    <w:rsid w:val="00E50AA0"/>
    <w:rsid w:val="00E513A6"/>
    <w:rsid w:val="00E51646"/>
    <w:rsid w:val="00E522CA"/>
    <w:rsid w:val="00E552B3"/>
    <w:rsid w:val="00E5654B"/>
    <w:rsid w:val="00E604AB"/>
    <w:rsid w:val="00E605AF"/>
    <w:rsid w:val="00E60FFB"/>
    <w:rsid w:val="00E634A0"/>
    <w:rsid w:val="00E6440F"/>
    <w:rsid w:val="00E64F70"/>
    <w:rsid w:val="00E66683"/>
    <w:rsid w:val="00E673A0"/>
    <w:rsid w:val="00E72AEC"/>
    <w:rsid w:val="00E74FCB"/>
    <w:rsid w:val="00E811D9"/>
    <w:rsid w:val="00E82895"/>
    <w:rsid w:val="00E82957"/>
    <w:rsid w:val="00E82B04"/>
    <w:rsid w:val="00E839B5"/>
    <w:rsid w:val="00E850D6"/>
    <w:rsid w:val="00E91506"/>
    <w:rsid w:val="00E946F7"/>
    <w:rsid w:val="00E9637D"/>
    <w:rsid w:val="00EA58C2"/>
    <w:rsid w:val="00EB0322"/>
    <w:rsid w:val="00EB0BD3"/>
    <w:rsid w:val="00EB29A7"/>
    <w:rsid w:val="00EB2FEA"/>
    <w:rsid w:val="00EB3141"/>
    <w:rsid w:val="00EB419D"/>
    <w:rsid w:val="00EB62FB"/>
    <w:rsid w:val="00EC0E74"/>
    <w:rsid w:val="00EC206F"/>
    <w:rsid w:val="00EC5BBC"/>
    <w:rsid w:val="00EC675C"/>
    <w:rsid w:val="00ED079E"/>
    <w:rsid w:val="00ED3796"/>
    <w:rsid w:val="00ED38E1"/>
    <w:rsid w:val="00ED6B04"/>
    <w:rsid w:val="00ED7029"/>
    <w:rsid w:val="00EE4233"/>
    <w:rsid w:val="00EE5629"/>
    <w:rsid w:val="00EE769F"/>
    <w:rsid w:val="00EF2E50"/>
    <w:rsid w:val="00EF4FA3"/>
    <w:rsid w:val="00EF6FF3"/>
    <w:rsid w:val="00EF7B82"/>
    <w:rsid w:val="00F01C31"/>
    <w:rsid w:val="00F034AD"/>
    <w:rsid w:val="00F06FAF"/>
    <w:rsid w:val="00F11A27"/>
    <w:rsid w:val="00F11D01"/>
    <w:rsid w:val="00F12DEE"/>
    <w:rsid w:val="00F1358D"/>
    <w:rsid w:val="00F14E45"/>
    <w:rsid w:val="00F15C7B"/>
    <w:rsid w:val="00F17083"/>
    <w:rsid w:val="00F21CD8"/>
    <w:rsid w:val="00F238B7"/>
    <w:rsid w:val="00F248F5"/>
    <w:rsid w:val="00F26E37"/>
    <w:rsid w:val="00F27AAD"/>
    <w:rsid w:val="00F3289E"/>
    <w:rsid w:val="00F330B9"/>
    <w:rsid w:val="00F3316F"/>
    <w:rsid w:val="00F37730"/>
    <w:rsid w:val="00F378ED"/>
    <w:rsid w:val="00F414FB"/>
    <w:rsid w:val="00F415CB"/>
    <w:rsid w:val="00F41F97"/>
    <w:rsid w:val="00F421C1"/>
    <w:rsid w:val="00F42B89"/>
    <w:rsid w:val="00F44E52"/>
    <w:rsid w:val="00F461AA"/>
    <w:rsid w:val="00F47FD2"/>
    <w:rsid w:val="00F50103"/>
    <w:rsid w:val="00F50F88"/>
    <w:rsid w:val="00F51FF6"/>
    <w:rsid w:val="00F528C5"/>
    <w:rsid w:val="00F547AB"/>
    <w:rsid w:val="00F55E80"/>
    <w:rsid w:val="00F56B03"/>
    <w:rsid w:val="00F57E8E"/>
    <w:rsid w:val="00F606D0"/>
    <w:rsid w:val="00F622E9"/>
    <w:rsid w:val="00F631DD"/>
    <w:rsid w:val="00F645D3"/>
    <w:rsid w:val="00F656EA"/>
    <w:rsid w:val="00F65E1B"/>
    <w:rsid w:val="00F7253F"/>
    <w:rsid w:val="00F72BDA"/>
    <w:rsid w:val="00F759C2"/>
    <w:rsid w:val="00F8018D"/>
    <w:rsid w:val="00F804BC"/>
    <w:rsid w:val="00F8058F"/>
    <w:rsid w:val="00F828D0"/>
    <w:rsid w:val="00F84CE2"/>
    <w:rsid w:val="00F8796F"/>
    <w:rsid w:val="00F942A7"/>
    <w:rsid w:val="00F97C76"/>
    <w:rsid w:val="00FA2A6B"/>
    <w:rsid w:val="00FA538F"/>
    <w:rsid w:val="00FA6512"/>
    <w:rsid w:val="00FA6EE7"/>
    <w:rsid w:val="00FA7E52"/>
    <w:rsid w:val="00FB6C77"/>
    <w:rsid w:val="00FB706D"/>
    <w:rsid w:val="00FB7BC7"/>
    <w:rsid w:val="00FB7CA2"/>
    <w:rsid w:val="00FC0782"/>
    <w:rsid w:val="00FC0AEF"/>
    <w:rsid w:val="00FC22A4"/>
    <w:rsid w:val="00FC2A2B"/>
    <w:rsid w:val="00FC3B38"/>
    <w:rsid w:val="00FC7662"/>
    <w:rsid w:val="00FC7762"/>
    <w:rsid w:val="00FD4D67"/>
    <w:rsid w:val="00FD7C10"/>
    <w:rsid w:val="00FE2AD6"/>
    <w:rsid w:val="00FE7A3E"/>
    <w:rsid w:val="00FE7BC7"/>
    <w:rsid w:val="00FF0581"/>
    <w:rsid w:val="00FF1C2D"/>
    <w:rsid w:val="00FF284A"/>
    <w:rsid w:val="00FF5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12934"/>
  <w15:chartTrackingRefBased/>
  <w15:docId w15:val="{5C2719E0-69F4-4A7F-9E79-79E17D13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5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ft,Char Char,f"/>
    <w:basedOn w:val="Normal"/>
    <w:link w:val="FootnoteTextChar"/>
    <w:uiPriority w:val="99"/>
    <w:unhideWhenUsed/>
    <w:qFormat/>
    <w:rsid w:val="00290546"/>
    <w:rPr>
      <w:rFonts w:ascii="Calibri" w:eastAsia="Calibri" w:hAnsi="Calibri"/>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290546"/>
    <w:rPr>
      <w:rFonts w:ascii="Calibri" w:eastAsia="Calibri" w:hAnsi="Calibri" w:cs="Times New Roman"/>
      <w:sz w:val="20"/>
      <w:szCs w:val="20"/>
    </w:rPr>
  </w:style>
  <w:style w:type="character" w:styleId="FootnoteReference">
    <w:name w:val="footnote reference"/>
    <w:aliases w:val="Footnote,Footnote text,ftref, BVI fnr,BVI fnr,BearingPoint,16 Point,Superscript 6 Point,fr,Footnote Text1,Ref,de nota al pie,Footnote + Arial,10 pt,Black,Footnote Text11,Footnote dich,footnote ref,SUPERS,Footnote text + 13 pt,4"/>
    <w:link w:val="RefChar"/>
    <w:uiPriority w:val="99"/>
    <w:unhideWhenUsed/>
    <w:qFormat/>
    <w:rsid w:val="00290546"/>
    <w:rPr>
      <w:vertAlign w:val="superscript"/>
    </w:rPr>
  </w:style>
  <w:style w:type="paragraph" w:styleId="ListParagraph">
    <w:name w:val="List Paragraph"/>
    <w:aliases w:val="List Paragraph1,bullet 1,Bullet L1,Colorful List - Accent 11,List Paragraph 1,List Paragraph11,bullet,My checklist,Bullet List,FooterText,numbered,Paragraphe de liste,VNA - List Paragraph,1.,lp1,lp11,Table Sequence,List A,Norm,abc,Nga 3,?"/>
    <w:basedOn w:val="Normal"/>
    <w:link w:val="ListParagraphChar"/>
    <w:uiPriority w:val="34"/>
    <w:qFormat/>
    <w:rsid w:val="00E018EC"/>
    <w:pPr>
      <w:ind w:left="720"/>
      <w:contextualSpacing/>
    </w:pPr>
  </w:style>
  <w:style w:type="character" w:customStyle="1" w:styleId="ListParagraphChar">
    <w:name w:val="List Paragraph Char"/>
    <w:aliases w:val="List Paragraph1 Char,bullet 1 Char,Bullet L1 Char,Colorful List - Accent 11 Char,List Paragraph 1 Char,List Paragraph11 Char,bullet Char,My checklist Char,Bullet List Char,FooterText Char,numbered Char,Paragraphe de liste Char,? Char"/>
    <w:link w:val="ListParagraph"/>
    <w:uiPriority w:val="34"/>
    <w:qFormat/>
    <w:locked/>
    <w:rsid w:val="00E018EC"/>
    <w:rPr>
      <w:rFonts w:ascii="Times New Roman" w:eastAsia="Times New Roman" w:hAnsi="Times New Roman" w:cs="Times New Roman"/>
      <w:sz w:val="24"/>
      <w:szCs w:val="24"/>
    </w:rPr>
  </w:style>
  <w:style w:type="table" w:styleId="TableGrid">
    <w:name w:val="Table Grid"/>
    <w:basedOn w:val="TableNormal"/>
    <w:uiPriority w:val="39"/>
    <w:qFormat/>
    <w:rsid w:val="00E018EC"/>
    <w:pPr>
      <w:widowControl w:val="0"/>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928FA"/>
    <w:pPr>
      <w:spacing w:after="0" w:line="240" w:lineRule="auto"/>
    </w:pPr>
    <w:rPr>
      <w:rFonts w:ascii="Times New Roman" w:eastAsia="Calibri" w:hAnsi="Times New Roman" w:cs="Times New Roman"/>
      <w:sz w:val="28"/>
    </w:rPr>
  </w:style>
  <w:style w:type="paragraph" w:styleId="NormalWeb">
    <w:name w:val="Normal (Web)"/>
    <w:basedOn w:val="Normal"/>
    <w:uiPriority w:val="99"/>
    <w:unhideWhenUsed/>
    <w:rsid w:val="000E02A5"/>
    <w:pPr>
      <w:spacing w:before="100" w:beforeAutospacing="1" w:after="100" w:afterAutospacing="1"/>
    </w:pPr>
  </w:style>
  <w:style w:type="character" w:styleId="Hyperlink">
    <w:name w:val="Hyperlink"/>
    <w:basedOn w:val="DefaultParagraphFont"/>
    <w:unhideWhenUsed/>
    <w:rsid w:val="00977102"/>
    <w:rPr>
      <w:color w:val="0000FF"/>
      <w:u w:val="single"/>
    </w:rPr>
  </w:style>
  <w:style w:type="paragraph" w:styleId="Header">
    <w:name w:val="header"/>
    <w:basedOn w:val="Normal"/>
    <w:link w:val="HeaderChar"/>
    <w:uiPriority w:val="99"/>
    <w:unhideWhenUsed/>
    <w:rsid w:val="00B10B62"/>
    <w:pPr>
      <w:tabs>
        <w:tab w:val="center" w:pos="4680"/>
        <w:tab w:val="right" w:pos="9360"/>
      </w:tabs>
    </w:pPr>
  </w:style>
  <w:style w:type="character" w:customStyle="1" w:styleId="HeaderChar">
    <w:name w:val="Header Char"/>
    <w:basedOn w:val="DefaultParagraphFont"/>
    <w:link w:val="Header"/>
    <w:uiPriority w:val="99"/>
    <w:rsid w:val="00B10B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10B62"/>
    <w:pPr>
      <w:tabs>
        <w:tab w:val="center" w:pos="4680"/>
        <w:tab w:val="right" w:pos="9360"/>
      </w:tabs>
    </w:pPr>
  </w:style>
  <w:style w:type="character" w:customStyle="1" w:styleId="FooterChar">
    <w:name w:val="Footer Char"/>
    <w:basedOn w:val="DefaultParagraphFont"/>
    <w:link w:val="Footer"/>
    <w:uiPriority w:val="99"/>
    <w:rsid w:val="00B10B62"/>
    <w:rPr>
      <w:rFonts w:ascii="Times New Roman" w:eastAsia="Times New Roman" w:hAnsi="Times New Roman" w:cs="Times New Roman"/>
      <w:sz w:val="24"/>
      <w:szCs w:val="24"/>
    </w:rPr>
  </w:style>
  <w:style w:type="paragraph" w:styleId="BodyText2">
    <w:name w:val="Body Text 2"/>
    <w:basedOn w:val="Normal"/>
    <w:link w:val="BodyText2Char"/>
    <w:rsid w:val="00004941"/>
    <w:pPr>
      <w:spacing w:before="120"/>
      <w:jc w:val="both"/>
    </w:pPr>
    <w:rPr>
      <w:sz w:val="26"/>
      <w:szCs w:val="26"/>
    </w:rPr>
  </w:style>
  <w:style w:type="character" w:customStyle="1" w:styleId="BodyText2Char">
    <w:name w:val="Body Text 2 Char"/>
    <w:basedOn w:val="DefaultParagraphFont"/>
    <w:link w:val="BodyText2"/>
    <w:rsid w:val="00004941"/>
    <w:rPr>
      <w:rFonts w:ascii="Times New Roman" w:eastAsia="Times New Roman" w:hAnsi="Times New Roman" w:cs="Times New Roman"/>
      <w:sz w:val="26"/>
      <w:szCs w:val="26"/>
    </w:rPr>
  </w:style>
  <w:style w:type="paragraph" w:customStyle="1" w:styleId="yiv579453225msonormal">
    <w:name w:val="yiv579453225msonormal"/>
    <w:basedOn w:val="Normal"/>
    <w:rsid w:val="00004941"/>
    <w:pPr>
      <w:spacing w:before="100" w:beforeAutospacing="1" w:after="100" w:afterAutospacing="1"/>
    </w:pPr>
  </w:style>
  <w:style w:type="paragraph" w:customStyle="1" w:styleId="Body">
    <w:name w:val="Body"/>
    <w:rsid w:val="00004941"/>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BodyText">
    <w:name w:val="Body Text"/>
    <w:basedOn w:val="Normal"/>
    <w:link w:val="BodyTextChar"/>
    <w:uiPriority w:val="99"/>
    <w:semiHidden/>
    <w:unhideWhenUsed/>
    <w:rsid w:val="00BA5633"/>
    <w:pPr>
      <w:spacing w:after="120"/>
    </w:pPr>
  </w:style>
  <w:style w:type="character" w:customStyle="1" w:styleId="BodyTextChar">
    <w:name w:val="Body Text Char"/>
    <w:basedOn w:val="DefaultParagraphFont"/>
    <w:link w:val="BodyText"/>
    <w:uiPriority w:val="99"/>
    <w:semiHidden/>
    <w:rsid w:val="00BA5633"/>
    <w:rPr>
      <w:rFonts w:ascii="Times New Roman" w:eastAsia="Times New Roman" w:hAnsi="Times New Roman" w:cs="Times New Roman"/>
      <w:sz w:val="24"/>
      <w:szCs w:val="24"/>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
    <w:basedOn w:val="Normal"/>
    <w:link w:val="FootnoteReference"/>
    <w:uiPriority w:val="99"/>
    <w:qFormat/>
    <w:rsid w:val="004047B2"/>
    <w:pPr>
      <w:spacing w:after="160" w:line="240" w:lineRule="exact"/>
    </w:pPr>
    <w:rPr>
      <w:rFonts w:asciiTheme="minorHAnsi" w:eastAsiaTheme="minorHAnsi" w:hAnsiTheme="minorHAnsi" w:cstheme="minorBidi"/>
      <w:sz w:val="22"/>
      <w:szCs w:val="22"/>
      <w:vertAlign w:val="superscript"/>
    </w:rPr>
  </w:style>
  <w:style w:type="character" w:customStyle="1" w:styleId="UnresolvedMention">
    <w:name w:val="Unresolved Mention"/>
    <w:basedOn w:val="DefaultParagraphFont"/>
    <w:uiPriority w:val="99"/>
    <w:semiHidden/>
    <w:unhideWhenUsed/>
    <w:rsid w:val="00472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5003">
      <w:bodyDiv w:val="1"/>
      <w:marLeft w:val="0"/>
      <w:marRight w:val="0"/>
      <w:marTop w:val="0"/>
      <w:marBottom w:val="0"/>
      <w:divBdr>
        <w:top w:val="none" w:sz="0" w:space="0" w:color="auto"/>
        <w:left w:val="none" w:sz="0" w:space="0" w:color="auto"/>
        <w:bottom w:val="none" w:sz="0" w:space="0" w:color="auto"/>
        <w:right w:val="none" w:sz="0" w:space="0" w:color="auto"/>
      </w:divBdr>
    </w:div>
    <w:div w:id="73865030">
      <w:bodyDiv w:val="1"/>
      <w:marLeft w:val="0"/>
      <w:marRight w:val="0"/>
      <w:marTop w:val="0"/>
      <w:marBottom w:val="0"/>
      <w:divBdr>
        <w:top w:val="none" w:sz="0" w:space="0" w:color="auto"/>
        <w:left w:val="none" w:sz="0" w:space="0" w:color="auto"/>
        <w:bottom w:val="none" w:sz="0" w:space="0" w:color="auto"/>
        <w:right w:val="none" w:sz="0" w:space="0" w:color="auto"/>
      </w:divBdr>
    </w:div>
    <w:div w:id="304162575">
      <w:bodyDiv w:val="1"/>
      <w:marLeft w:val="0"/>
      <w:marRight w:val="0"/>
      <w:marTop w:val="0"/>
      <w:marBottom w:val="0"/>
      <w:divBdr>
        <w:top w:val="none" w:sz="0" w:space="0" w:color="auto"/>
        <w:left w:val="none" w:sz="0" w:space="0" w:color="auto"/>
        <w:bottom w:val="none" w:sz="0" w:space="0" w:color="auto"/>
        <w:right w:val="none" w:sz="0" w:space="0" w:color="auto"/>
      </w:divBdr>
    </w:div>
    <w:div w:id="443773907">
      <w:bodyDiv w:val="1"/>
      <w:marLeft w:val="0"/>
      <w:marRight w:val="0"/>
      <w:marTop w:val="0"/>
      <w:marBottom w:val="0"/>
      <w:divBdr>
        <w:top w:val="none" w:sz="0" w:space="0" w:color="auto"/>
        <w:left w:val="none" w:sz="0" w:space="0" w:color="auto"/>
        <w:bottom w:val="none" w:sz="0" w:space="0" w:color="auto"/>
        <w:right w:val="none" w:sz="0" w:space="0" w:color="auto"/>
      </w:divBdr>
    </w:div>
    <w:div w:id="492111782">
      <w:bodyDiv w:val="1"/>
      <w:marLeft w:val="0"/>
      <w:marRight w:val="0"/>
      <w:marTop w:val="0"/>
      <w:marBottom w:val="0"/>
      <w:divBdr>
        <w:top w:val="none" w:sz="0" w:space="0" w:color="auto"/>
        <w:left w:val="none" w:sz="0" w:space="0" w:color="auto"/>
        <w:bottom w:val="none" w:sz="0" w:space="0" w:color="auto"/>
        <w:right w:val="none" w:sz="0" w:space="0" w:color="auto"/>
      </w:divBdr>
    </w:div>
    <w:div w:id="873737712">
      <w:bodyDiv w:val="1"/>
      <w:marLeft w:val="0"/>
      <w:marRight w:val="0"/>
      <w:marTop w:val="0"/>
      <w:marBottom w:val="0"/>
      <w:divBdr>
        <w:top w:val="none" w:sz="0" w:space="0" w:color="auto"/>
        <w:left w:val="none" w:sz="0" w:space="0" w:color="auto"/>
        <w:bottom w:val="none" w:sz="0" w:space="0" w:color="auto"/>
        <w:right w:val="none" w:sz="0" w:space="0" w:color="auto"/>
      </w:divBdr>
    </w:div>
    <w:div w:id="908810440">
      <w:bodyDiv w:val="1"/>
      <w:marLeft w:val="0"/>
      <w:marRight w:val="0"/>
      <w:marTop w:val="0"/>
      <w:marBottom w:val="0"/>
      <w:divBdr>
        <w:top w:val="none" w:sz="0" w:space="0" w:color="auto"/>
        <w:left w:val="none" w:sz="0" w:space="0" w:color="auto"/>
        <w:bottom w:val="none" w:sz="0" w:space="0" w:color="auto"/>
        <w:right w:val="none" w:sz="0" w:space="0" w:color="auto"/>
      </w:divBdr>
    </w:div>
    <w:div w:id="914978165">
      <w:bodyDiv w:val="1"/>
      <w:marLeft w:val="0"/>
      <w:marRight w:val="0"/>
      <w:marTop w:val="0"/>
      <w:marBottom w:val="0"/>
      <w:divBdr>
        <w:top w:val="none" w:sz="0" w:space="0" w:color="auto"/>
        <w:left w:val="none" w:sz="0" w:space="0" w:color="auto"/>
        <w:bottom w:val="none" w:sz="0" w:space="0" w:color="auto"/>
        <w:right w:val="none" w:sz="0" w:space="0" w:color="auto"/>
      </w:divBdr>
    </w:div>
    <w:div w:id="928350089">
      <w:bodyDiv w:val="1"/>
      <w:marLeft w:val="0"/>
      <w:marRight w:val="0"/>
      <w:marTop w:val="0"/>
      <w:marBottom w:val="0"/>
      <w:divBdr>
        <w:top w:val="none" w:sz="0" w:space="0" w:color="auto"/>
        <w:left w:val="none" w:sz="0" w:space="0" w:color="auto"/>
        <w:bottom w:val="none" w:sz="0" w:space="0" w:color="auto"/>
        <w:right w:val="none" w:sz="0" w:space="0" w:color="auto"/>
      </w:divBdr>
    </w:div>
    <w:div w:id="997149193">
      <w:bodyDiv w:val="1"/>
      <w:marLeft w:val="0"/>
      <w:marRight w:val="0"/>
      <w:marTop w:val="0"/>
      <w:marBottom w:val="0"/>
      <w:divBdr>
        <w:top w:val="none" w:sz="0" w:space="0" w:color="auto"/>
        <w:left w:val="none" w:sz="0" w:space="0" w:color="auto"/>
        <w:bottom w:val="none" w:sz="0" w:space="0" w:color="auto"/>
        <w:right w:val="none" w:sz="0" w:space="0" w:color="auto"/>
      </w:divBdr>
    </w:div>
    <w:div w:id="1006396791">
      <w:bodyDiv w:val="1"/>
      <w:marLeft w:val="0"/>
      <w:marRight w:val="0"/>
      <w:marTop w:val="0"/>
      <w:marBottom w:val="0"/>
      <w:divBdr>
        <w:top w:val="none" w:sz="0" w:space="0" w:color="auto"/>
        <w:left w:val="none" w:sz="0" w:space="0" w:color="auto"/>
        <w:bottom w:val="none" w:sz="0" w:space="0" w:color="auto"/>
        <w:right w:val="none" w:sz="0" w:space="0" w:color="auto"/>
      </w:divBdr>
    </w:div>
    <w:div w:id="1050495792">
      <w:bodyDiv w:val="1"/>
      <w:marLeft w:val="0"/>
      <w:marRight w:val="0"/>
      <w:marTop w:val="0"/>
      <w:marBottom w:val="0"/>
      <w:divBdr>
        <w:top w:val="none" w:sz="0" w:space="0" w:color="auto"/>
        <w:left w:val="none" w:sz="0" w:space="0" w:color="auto"/>
        <w:bottom w:val="none" w:sz="0" w:space="0" w:color="auto"/>
        <w:right w:val="none" w:sz="0" w:space="0" w:color="auto"/>
      </w:divBdr>
    </w:div>
    <w:div w:id="1157501928">
      <w:bodyDiv w:val="1"/>
      <w:marLeft w:val="0"/>
      <w:marRight w:val="0"/>
      <w:marTop w:val="0"/>
      <w:marBottom w:val="0"/>
      <w:divBdr>
        <w:top w:val="none" w:sz="0" w:space="0" w:color="auto"/>
        <w:left w:val="none" w:sz="0" w:space="0" w:color="auto"/>
        <w:bottom w:val="none" w:sz="0" w:space="0" w:color="auto"/>
        <w:right w:val="none" w:sz="0" w:space="0" w:color="auto"/>
      </w:divBdr>
    </w:div>
    <w:div w:id="1266963322">
      <w:bodyDiv w:val="1"/>
      <w:marLeft w:val="0"/>
      <w:marRight w:val="0"/>
      <w:marTop w:val="0"/>
      <w:marBottom w:val="0"/>
      <w:divBdr>
        <w:top w:val="none" w:sz="0" w:space="0" w:color="auto"/>
        <w:left w:val="none" w:sz="0" w:space="0" w:color="auto"/>
        <w:bottom w:val="none" w:sz="0" w:space="0" w:color="auto"/>
        <w:right w:val="none" w:sz="0" w:space="0" w:color="auto"/>
      </w:divBdr>
    </w:div>
    <w:div w:id="1288925947">
      <w:bodyDiv w:val="1"/>
      <w:marLeft w:val="0"/>
      <w:marRight w:val="0"/>
      <w:marTop w:val="0"/>
      <w:marBottom w:val="0"/>
      <w:divBdr>
        <w:top w:val="none" w:sz="0" w:space="0" w:color="auto"/>
        <w:left w:val="none" w:sz="0" w:space="0" w:color="auto"/>
        <w:bottom w:val="none" w:sz="0" w:space="0" w:color="auto"/>
        <w:right w:val="none" w:sz="0" w:space="0" w:color="auto"/>
      </w:divBdr>
    </w:div>
    <w:div w:id="1303774893">
      <w:bodyDiv w:val="1"/>
      <w:marLeft w:val="0"/>
      <w:marRight w:val="0"/>
      <w:marTop w:val="0"/>
      <w:marBottom w:val="0"/>
      <w:divBdr>
        <w:top w:val="none" w:sz="0" w:space="0" w:color="auto"/>
        <w:left w:val="none" w:sz="0" w:space="0" w:color="auto"/>
        <w:bottom w:val="none" w:sz="0" w:space="0" w:color="auto"/>
        <w:right w:val="none" w:sz="0" w:space="0" w:color="auto"/>
      </w:divBdr>
    </w:div>
    <w:div w:id="1586574405">
      <w:bodyDiv w:val="1"/>
      <w:marLeft w:val="0"/>
      <w:marRight w:val="0"/>
      <w:marTop w:val="0"/>
      <w:marBottom w:val="0"/>
      <w:divBdr>
        <w:top w:val="none" w:sz="0" w:space="0" w:color="auto"/>
        <w:left w:val="none" w:sz="0" w:space="0" w:color="auto"/>
        <w:bottom w:val="none" w:sz="0" w:space="0" w:color="auto"/>
        <w:right w:val="none" w:sz="0" w:space="0" w:color="auto"/>
      </w:divBdr>
    </w:div>
    <w:div w:id="1696887501">
      <w:bodyDiv w:val="1"/>
      <w:marLeft w:val="0"/>
      <w:marRight w:val="0"/>
      <w:marTop w:val="0"/>
      <w:marBottom w:val="0"/>
      <w:divBdr>
        <w:top w:val="none" w:sz="0" w:space="0" w:color="auto"/>
        <w:left w:val="none" w:sz="0" w:space="0" w:color="auto"/>
        <w:bottom w:val="none" w:sz="0" w:space="0" w:color="auto"/>
        <w:right w:val="none" w:sz="0" w:space="0" w:color="auto"/>
      </w:divBdr>
    </w:div>
    <w:div w:id="1723870966">
      <w:bodyDiv w:val="1"/>
      <w:marLeft w:val="0"/>
      <w:marRight w:val="0"/>
      <w:marTop w:val="0"/>
      <w:marBottom w:val="0"/>
      <w:divBdr>
        <w:top w:val="none" w:sz="0" w:space="0" w:color="auto"/>
        <w:left w:val="none" w:sz="0" w:space="0" w:color="auto"/>
        <w:bottom w:val="none" w:sz="0" w:space="0" w:color="auto"/>
        <w:right w:val="none" w:sz="0" w:space="0" w:color="auto"/>
      </w:divBdr>
    </w:div>
    <w:div w:id="1911188622">
      <w:bodyDiv w:val="1"/>
      <w:marLeft w:val="0"/>
      <w:marRight w:val="0"/>
      <w:marTop w:val="0"/>
      <w:marBottom w:val="0"/>
      <w:divBdr>
        <w:top w:val="none" w:sz="0" w:space="0" w:color="auto"/>
        <w:left w:val="none" w:sz="0" w:space="0" w:color="auto"/>
        <w:bottom w:val="none" w:sz="0" w:space="0" w:color="auto"/>
        <w:right w:val="none" w:sz="0" w:space="0" w:color="auto"/>
      </w:divBdr>
    </w:div>
    <w:div w:id="197528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4ED21-582A-498D-9A81-EEA97267F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account</cp:lastModifiedBy>
  <cp:revision>10</cp:revision>
  <cp:lastPrinted>2024-10-10T09:49:00Z</cp:lastPrinted>
  <dcterms:created xsi:type="dcterms:W3CDTF">2024-10-17T00:58:00Z</dcterms:created>
  <dcterms:modified xsi:type="dcterms:W3CDTF">2024-10-17T01:21:00Z</dcterms:modified>
</cp:coreProperties>
</file>