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E9BB5" w14:textId="77777777" w:rsidR="00D41537" w:rsidRPr="00740DFC" w:rsidRDefault="00D41537" w:rsidP="00D41537">
      <w:pPr>
        <w:pStyle w:val="NoSpacing"/>
        <w:jc w:val="center"/>
        <w:rPr>
          <w:rFonts w:asciiTheme="majorBidi" w:hAnsiTheme="majorBidi" w:cstheme="majorBidi"/>
          <w:b/>
          <w:sz w:val="26"/>
          <w:szCs w:val="26"/>
        </w:rPr>
      </w:pPr>
      <w:r w:rsidRPr="00740DFC">
        <w:rPr>
          <w:rFonts w:asciiTheme="majorBidi" w:hAnsiTheme="majorBidi" w:cstheme="majorBidi"/>
          <w:b/>
          <w:sz w:val="26"/>
          <w:szCs w:val="26"/>
        </w:rPr>
        <w:t xml:space="preserve">HƯỚNG DẪN CHẤM CUỐI KỲ 1 – HÓA 11 </w:t>
      </w:r>
    </w:p>
    <w:p w14:paraId="5890D4DB" w14:textId="17EF4C4B" w:rsidR="00145E04" w:rsidRPr="00740DFC" w:rsidRDefault="00D41537" w:rsidP="00D41537">
      <w:pPr>
        <w:pStyle w:val="NoSpacing"/>
        <w:jc w:val="center"/>
        <w:rPr>
          <w:rFonts w:asciiTheme="majorBidi" w:hAnsiTheme="majorBidi" w:cstheme="majorBidi"/>
          <w:b/>
          <w:sz w:val="26"/>
          <w:szCs w:val="26"/>
        </w:rPr>
      </w:pPr>
      <w:r w:rsidRPr="00740DFC">
        <w:rPr>
          <w:rFonts w:asciiTheme="majorBidi" w:hAnsiTheme="majorBidi" w:cstheme="majorBidi"/>
          <w:b/>
          <w:sz w:val="26"/>
          <w:szCs w:val="26"/>
        </w:rPr>
        <w:t>NĂM HỌC: 2025 – 2026</w:t>
      </w:r>
    </w:p>
    <w:p w14:paraId="36ECE837" w14:textId="0249BD7F" w:rsidR="00D8161E" w:rsidRPr="00740DFC" w:rsidRDefault="00145E04" w:rsidP="00D8161E">
      <w:pPr>
        <w:pStyle w:val="NoSpacing"/>
        <w:rPr>
          <w:rFonts w:asciiTheme="majorBidi" w:hAnsiTheme="majorBidi" w:cstheme="majorBidi"/>
          <w:b/>
          <w:sz w:val="26"/>
          <w:szCs w:val="26"/>
        </w:rPr>
      </w:pP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Phần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trắc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nghiệm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(PI, PII, PIII) </w:t>
      </w:r>
    </w:p>
    <w:p w14:paraId="4A0F1F64" w14:textId="77777777" w:rsidR="00740DFC" w:rsidRDefault="000042AF" w:rsidP="00D41537">
      <w:pPr>
        <w:pStyle w:val="NoSpacing"/>
        <w:rPr>
          <w:rFonts w:asciiTheme="majorBidi" w:hAnsiTheme="majorBidi" w:cstheme="majorBidi"/>
          <w:b/>
          <w:sz w:val="26"/>
          <w:szCs w:val="26"/>
        </w:rPr>
      </w:pPr>
      <w:r w:rsidRPr="00740DFC">
        <w:rPr>
          <w:rFonts w:asciiTheme="majorBidi" w:hAnsiTheme="majorBidi" w:cstheme="majorBidi"/>
          <w:b/>
          <w:sz w:val="26"/>
          <w:szCs w:val="26"/>
        </w:rPr>
        <w:t xml:space="preserve">PI: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Mỗi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câu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proofErr w:type="gramStart"/>
      <w:r w:rsidRPr="00740DFC">
        <w:rPr>
          <w:rFonts w:asciiTheme="majorBidi" w:hAnsiTheme="majorBidi" w:cstheme="majorBidi"/>
          <w:b/>
          <w:sz w:val="26"/>
          <w:szCs w:val="26"/>
        </w:rPr>
        <w:t>đúng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:</w:t>
      </w:r>
      <w:proofErr w:type="gramEnd"/>
      <w:r w:rsidRPr="00740DFC">
        <w:rPr>
          <w:rFonts w:asciiTheme="majorBidi" w:hAnsiTheme="majorBidi" w:cstheme="majorBidi"/>
          <w:b/>
          <w:sz w:val="26"/>
          <w:szCs w:val="26"/>
        </w:rPr>
        <w:t xml:space="preserve"> 0,25đ</w:t>
      </w:r>
      <w:r w:rsidR="00623FF3" w:rsidRPr="00740DFC">
        <w:rPr>
          <w:rFonts w:asciiTheme="majorBidi" w:hAnsiTheme="majorBidi" w:cstheme="majorBidi"/>
          <w:b/>
          <w:sz w:val="26"/>
          <w:szCs w:val="26"/>
        </w:rPr>
        <w:t xml:space="preserve">                  </w:t>
      </w:r>
    </w:p>
    <w:p w14:paraId="053AE95E" w14:textId="77777777" w:rsidR="00740DFC" w:rsidRDefault="000042AF" w:rsidP="00D41537">
      <w:pPr>
        <w:pStyle w:val="NoSpacing"/>
        <w:rPr>
          <w:rFonts w:asciiTheme="majorBidi" w:hAnsiTheme="majorBidi" w:cstheme="majorBidi"/>
          <w:b/>
          <w:sz w:val="26"/>
          <w:szCs w:val="26"/>
        </w:rPr>
      </w:pPr>
      <w:r w:rsidRPr="00740DFC">
        <w:rPr>
          <w:rFonts w:asciiTheme="majorBidi" w:hAnsiTheme="majorBidi" w:cstheme="majorBidi"/>
          <w:b/>
          <w:sz w:val="26"/>
          <w:szCs w:val="26"/>
        </w:rPr>
        <w:t xml:space="preserve">PII: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Mỗi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đáp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án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đúng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>: 0,25đ</w:t>
      </w:r>
      <w:r w:rsidR="00623FF3" w:rsidRPr="00740DFC">
        <w:rPr>
          <w:rFonts w:asciiTheme="majorBidi" w:hAnsiTheme="majorBidi" w:cstheme="majorBidi"/>
          <w:b/>
          <w:sz w:val="26"/>
          <w:szCs w:val="26"/>
        </w:rPr>
        <w:t xml:space="preserve">       </w:t>
      </w:r>
    </w:p>
    <w:p w14:paraId="66AB5291" w14:textId="41340F47" w:rsidR="00145E04" w:rsidRPr="00740DFC" w:rsidRDefault="000042AF" w:rsidP="00D41537">
      <w:pPr>
        <w:pStyle w:val="NoSpacing"/>
        <w:rPr>
          <w:rFonts w:asciiTheme="majorBidi" w:hAnsiTheme="majorBidi" w:cstheme="majorBidi"/>
          <w:b/>
          <w:sz w:val="26"/>
          <w:szCs w:val="26"/>
        </w:rPr>
      </w:pPr>
      <w:r w:rsidRPr="00740DFC">
        <w:rPr>
          <w:rFonts w:asciiTheme="majorBidi" w:hAnsiTheme="majorBidi" w:cstheme="majorBidi"/>
          <w:b/>
          <w:sz w:val="26"/>
          <w:szCs w:val="26"/>
        </w:rPr>
        <w:t xml:space="preserve">PIII: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Mỗi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đáp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án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đúng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>: 0,5đ</w:t>
      </w:r>
    </w:p>
    <w:p w14:paraId="55CB85AA" w14:textId="77777777" w:rsidR="00587DA6" w:rsidRPr="00740DFC" w:rsidRDefault="00587DA6" w:rsidP="00D41537">
      <w:pPr>
        <w:pStyle w:val="NoSpacing"/>
        <w:rPr>
          <w:rFonts w:asciiTheme="majorBidi" w:hAnsiTheme="majorBidi" w:cstheme="majorBidi"/>
          <w:b/>
          <w:sz w:val="26"/>
          <w:szCs w:val="26"/>
        </w:rPr>
      </w:pP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699"/>
      </w:tblGrid>
      <w:tr w:rsidR="00D41537" w:rsidRPr="00740DFC" w14:paraId="53A3A51E" w14:textId="77777777" w:rsidTr="00107BD6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558B6EFF" w14:textId="444847DC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proofErr w:type="spellStart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Câu</w:t>
            </w:r>
            <w:proofErr w:type="spellEnd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\</w:t>
            </w:r>
            <w:proofErr w:type="spellStart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Mã</w:t>
            </w:r>
            <w:proofErr w:type="spellEnd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699" w:type="dxa"/>
            <w:noWrap/>
            <w:vAlign w:val="bottom"/>
          </w:tcPr>
          <w:p w14:paraId="612E232C" w14:textId="23F9A06F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000</w:t>
            </w:r>
          </w:p>
        </w:tc>
        <w:tc>
          <w:tcPr>
            <w:tcW w:w="1699" w:type="dxa"/>
            <w:noWrap/>
            <w:vAlign w:val="bottom"/>
          </w:tcPr>
          <w:p w14:paraId="42083676" w14:textId="3A8C902D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0301</w:t>
            </w:r>
          </w:p>
        </w:tc>
        <w:tc>
          <w:tcPr>
            <w:tcW w:w="1699" w:type="dxa"/>
            <w:noWrap/>
            <w:vAlign w:val="bottom"/>
          </w:tcPr>
          <w:p w14:paraId="501E20C9" w14:textId="3D83DD9F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0302</w:t>
            </w:r>
          </w:p>
        </w:tc>
        <w:tc>
          <w:tcPr>
            <w:tcW w:w="1699" w:type="dxa"/>
            <w:noWrap/>
            <w:vAlign w:val="bottom"/>
          </w:tcPr>
          <w:p w14:paraId="2EDCA9A5" w14:textId="06D9FD59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0303</w:t>
            </w:r>
          </w:p>
        </w:tc>
        <w:tc>
          <w:tcPr>
            <w:tcW w:w="1699" w:type="dxa"/>
            <w:noWrap/>
            <w:vAlign w:val="bottom"/>
          </w:tcPr>
          <w:p w14:paraId="6264E49F" w14:textId="73D8F7FA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0304</w:t>
            </w:r>
          </w:p>
        </w:tc>
      </w:tr>
      <w:tr w:rsidR="003636E4" w:rsidRPr="00740DFC" w14:paraId="58330023" w14:textId="77777777" w:rsidTr="0002382C">
        <w:trPr>
          <w:trHeight w:val="365"/>
        </w:trPr>
        <w:tc>
          <w:tcPr>
            <w:tcW w:w="10194" w:type="dxa"/>
            <w:gridSpan w:val="6"/>
            <w:noWrap/>
            <w:vAlign w:val="bottom"/>
          </w:tcPr>
          <w:p w14:paraId="3D1E8DCF" w14:textId="1DD87D16" w:rsidR="003636E4" w:rsidRPr="00740DFC" w:rsidRDefault="003636E4" w:rsidP="003636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Phần</w:t>
            </w:r>
            <w:proofErr w:type="spellEnd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I</w:t>
            </w:r>
          </w:p>
        </w:tc>
      </w:tr>
      <w:tr w:rsidR="00D41537" w:rsidRPr="00740DFC" w14:paraId="1D5E8298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48024551" w14:textId="62D98EEE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9" w:type="dxa"/>
            <w:noWrap/>
            <w:vAlign w:val="bottom"/>
          </w:tcPr>
          <w:p w14:paraId="1A2A10F7" w14:textId="4F4D2F81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5AD993B8" w14:textId="5F24490B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  <w:tc>
          <w:tcPr>
            <w:tcW w:w="1699" w:type="dxa"/>
            <w:noWrap/>
            <w:vAlign w:val="bottom"/>
          </w:tcPr>
          <w:p w14:paraId="6804D854" w14:textId="0E131B64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</w:t>
            </w:r>
          </w:p>
        </w:tc>
        <w:tc>
          <w:tcPr>
            <w:tcW w:w="1699" w:type="dxa"/>
            <w:noWrap/>
            <w:vAlign w:val="bottom"/>
          </w:tcPr>
          <w:p w14:paraId="1CEBEA3B" w14:textId="0E0E907E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21859980" w14:textId="5FC9D7FC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</w:tr>
      <w:tr w:rsidR="00D41537" w:rsidRPr="00740DFC" w14:paraId="3F747CA6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4DC4B272" w14:textId="25AA957A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noWrap/>
            <w:vAlign w:val="bottom"/>
          </w:tcPr>
          <w:p w14:paraId="0DFEA638" w14:textId="1C3541F7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7D3B6DE9" w14:textId="42304FA3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6BF46CFE" w14:textId="526BEED0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1B06351A" w14:textId="11B59029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582FDE6A" w14:textId="7D682C43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</w:tr>
      <w:tr w:rsidR="00D41537" w:rsidRPr="00740DFC" w14:paraId="50D3CDB7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72DEB49C" w14:textId="1298E4EE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99" w:type="dxa"/>
            <w:noWrap/>
            <w:vAlign w:val="bottom"/>
          </w:tcPr>
          <w:p w14:paraId="64C3A960" w14:textId="0E9347BF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4145A682" w14:textId="4334103A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</w:t>
            </w:r>
          </w:p>
        </w:tc>
        <w:tc>
          <w:tcPr>
            <w:tcW w:w="1699" w:type="dxa"/>
            <w:noWrap/>
            <w:vAlign w:val="bottom"/>
          </w:tcPr>
          <w:p w14:paraId="2811B2E1" w14:textId="3F5F507F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</w:t>
            </w:r>
          </w:p>
        </w:tc>
        <w:tc>
          <w:tcPr>
            <w:tcW w:w="1699" w:type="dxa"/>
            <w:noWrap/>
            <w:vAlign w:val="bottom"/>
          </w:tcPr>
          <w:p w14:paraId="4A08198F" w14:textId="469FE04B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33C96927" w14:textId="7E6C7402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</w:tr>
      <w:tr w:rsidR="00D41537" w:rsidRPr="00740DFC" w14:paraId="5212AC1B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6887C96F" w14:textId="4B0C55B4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99" w:type="dxa"/>
            <w:noWrap/>
            <w:vAlign w:val="bottom"/>
          </w:tcPr>
          <w:p w14:paraId="3C478D01" w14:textId="3340C697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1FF92580" w14:textId="570F4D6B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34205394" w14:textId="0119F56A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</w:t>
            </w:r>
          </w:p>
        </w:tc>
        <w:tc>
          <w:tcPr>
            <w:tcW w:w="1699" w:type="dxa"/>
            <w:noWrap/>
            <w:vAlign w:val="bottom"/>
          </w:tcPr>
          <w:p w14:paraId="57331175" w14:textId="5BE89A6E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  <w:tc>
          <w:tcPr>
            <w:tcW w:w="1699" w:type="dxa"/>
            <w:noWrap/>
            <w:vAlign w:val="bottom"/>
          </w:tcPr>
          <w:p w14:paraId="5D319449" w14:textId="05794D46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</w:tr>
      <w:tr w:rsidR="00D41537" w:rsidRPr="00740DFC" w14:paraId="23FFB9A1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31615DC1" w14:textId="32CF4410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99" w:type="dxa"/>
            <w:noWrap/>
            <w:vAlign w:val="bottom"/>
          </w:tcPr>
          <w:p w14:paraId="7F5675B3" w14:textId="5472F2AD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32EE43E5" w14:textId="58D4C105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</w:t>
            </w:r>
          </w:p>
        </w:tc>
        <w:tc>
          <w:tcPr>
            <w:tcW w:w="1699" w:type="dxa"/>
            <w:noWrap/>
            <w:vAlign w:val="bottom"/>
          </w:tcPr>
          <w:p w14:paraId="79AF895F" w14:textId="74FDC56A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5E35F1E7" w14:textId="468B633A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</w:t>
            </w:r>
          </w:p>
        </w:tc>
        <w:tc>
          <w:tcPr>
            <w:tcW w:w="1699" w:type="dxa"/>
            <w:noWrap/>
            <w:vAlign w:val="bottom"/>
          </w:tcPr>
          <w:p w14:paraId="568E1670" w14:textId="6C6A7B50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</w:tr>
      <w:tr w:rsidR="00D41537" w:rsidRPr="00740DFC" w14:paraId="4C754AB8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24812165" w14:textId="29002B97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99" w:type="dxa"/>
            <w:noWrap/>
            <w:vAlign w:val="bottom"/>
          </w:tcPr>
          <w:p w14:paraId="08EAD33F" w14:textId="0694FB0D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</w:t>
            </w:r>
          </w:p>
        </w:tc>
        <w:tc>
          <w:tcPr>
            <w:tcW w:w="1699" w:type="dxa"/>
            <w:noWrap/>
            <w:vAlign w:val="bottom"/>
          </w:tcPr>
          <w:p w14:paraId="33B6CA2A" w14:textId="1C6FE83C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06768288" w14:textId="0C2CF65B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</w:t>
            </w:r>
          </w:p>
        </w:tc>
        <w:tc>
          <w:tcPr>
            <w:tcW w:w="1699" w:type="dxa"/>
            <w:noWrap/>
            <w:vAlign w:val="bottom"/>
          </w:tcPr>
          <w:p w14:paraId="0B7A43A5" w14:textId="33F3A925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  <w:tc>
          <w:tcPr>
            <w:tcW w:w="1699" w:type="dxa"/>
            <w:noWrap/>
            <w:vAlign w:val="bottom"/>
          </w:tcPr>
          <w:p w14:paraId="6C81D92B" w14:textId="25ACD11A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</w:tr>
      <w:tr w:rsidR="00D41537" w:rsidRPr="00740DFC" w14:paraId="3F2DF9DF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4AC057AD" w14:textId="02962B76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99" w:type="dxa"/>
            <w:noWrap/>
            <w:vAlign w:val="bottom"/>
          </w:tcPr>
          <w:p w14:paraId="4FF051BA" w14:textId="560DF175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</w:t>
            </w:r>
          </w:p>
        </w:tc>
        <w:tc>
          <w:tcPr>
            <w:tcW w:w="1699" w:type="dxa"/>
            <w:noWrap/>
            <w:vAlign w:val="bottom"/>
          </w:tcPr>
          <w:p w14:paraId="517C2A28" w14:textId="6FF4FA0F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236A155A" w14:textId="2429F927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37C1E8D9" w14:textId="79480FA0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  <w:tc>
          <w:tcPr>
            <w:tcW w:w="1699" w:type="dxa"/>
            <w:noWrap/>
            <w:vAlign w:val="bottom"/>
          </w:tcPr>
          <w:p w14:paraId="250EADCB" w14:textId="5C8C71BF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</w:tr>
      <w:tr w:rsidR="00D41537" w:rsidRPr="00740DFC" w14:paraId="6927FD63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61D7B188" w14:textId="4CB98F1E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8</w:t>
            </w:r>
          </w:p>
        </w:tc>
        <w:tc>
          <w:tcPr>
            <w:tcW w:w="1699" w:type="dxa"/>
            <w:noWrap/>
            <w:vAlign w:val="bottom"/>
          </w:tcPr>
          <w:p w14:paraId="2AC2A039" w14:textId="05B44DFD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0789812E" w14:textId="71209F73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412D665A" w14:textId="0B91F5FE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  <w:tc>
          <w:tcPr>
            <w:tcW w:w="1699" w:type="dxa"/>
            <w:noWrap/>
            <w:vAlign w:val="bottom"/>
          </w:tcPr>
          <w:p w14:paraId="05BC5DB8" w14:textId="7996C472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26641936" w14:textId="27FB4BF1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</w:tr>
      <w:tr w:rsidR="00D41537" w:rsidRPr="00740DFC" w14:paraId="54A02453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3E30B7D3" w14:textId="1CE99248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9</w:t>
            </w:r>
          </w:p>
        </w:tc>
        <w:tc>
          <w:tcPr>
            <w:tcW w:w="1699" w:type="dxa"/>
            <w:noWrap/>
            <w:vAlign w:val="bottom"/>
          </w:tcPr>
          <w:p w14:paraId="6E08F2F7" w14:textId="479DA5E7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685DDB59" w14:textId="05F26F48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C</w:t>
            </w:r>
          </w:p>
        </w:tc>
        <w:tc>
          <w:tcPr>
            <w:tcW w:w="1699" w:type="dxa"/>
            <w:noWrap/>
            <w:vAlign w:val="bottom"/>
          </w:tcPr>
          <w:p w14:paraId="73B4DBA4" w14:textId="40A3C0E6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  <w:tc>
          <w:tcPr>
            <w:tcW w:w="1699" w:type="dxa"/>
            <w:noWrap/>
            <w:vAlign w:val="bottom"/>
          </w:tcPr>
          <w:p w14:paraId="7C5B1B82" w14:textId="652C03AE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  <w:tc>
          <w:tcPr>
            <w:tcW w:w="1699" w:type="dxa"/>
            <w:noWrap/>
            <w:vAlign w:val="bottom"/>
          </w:tcPr>
          <w:p w14:paraId="4E3B5106" w14:textId="64961907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</w:tr>
      <w:tr w:rsidR="00D41537" w:rsidRPr="00740DFC" w14:paraId="73A478A0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1E9E797E" w14:textId="74522577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699" w:type="dxa"/>
            <w:noWrap/>
            <w:vAlign w:val="bottom"/>
          </w:tcPr>
          <w:p w14:paraId="40A79B7C" w14:textId="0E7430B5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7904AD2C" w14:textId="1A7D4794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43747BFA" w14:textId="532FB89B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66C4FD8F" w14:textId="68C9E2DB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  <w:tc>
          <w:tcPr>
            <w:tcW w:w="1699" w:type="dxa"/>
            <w:noWrap/>
            <w:vAlign w:val="bottom"/>
          </w:tcPr>
          <w:p w14:paraId="2E404BB0" w14:textId="2410CF84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</w:tr>
      <w:tr w:rsidR="00D41537" w:rsidRPr="00740DFC" w14:paraId="325A8EC7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07B47C3A" w14:textId="74F7AF32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699" w:type="dxa"/>
            <w:noWrap/>
            <w:vAlign w:val="bottom"/>
          </w:tcPr>
          <w:p w14:paraId="320E7857" w14:textId="5D0911F7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702B6F14" w14:textId="400313DC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4D514B6D" w14:textId="511DC4AC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42C7637F" w14:textId="7E0EEDF2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B</w:t>
            </w:r>
          </w:p>
        </w:tc>
        <w:tc>
          <w:tcPr>
            <w:tcW w:w="1699" w:type="dxa"/>
            <w:noWrap/>
            <w:vAlign w:val="bottom"/>
          </w:tcPr>
          <w:p w14:paraId="7640E33D" w14:textId="1DCB5999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</w:tr>
      <w:tr w:rsidR="00D41537" w:rsidRPr="00740DFC" w14:paraId="3D9BE41C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57242642" w14:textId="2EB45E92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699" w:type="dxa"/>
            <w:noWrap/>
            <w:vAlign w:val="bottom"/>
          </w:tcPr>
          <w:p w14:paraId="20DC9423" w14:textId="589CC3A8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D</w:t>
            </w:r>
          </w:p>
        </w:tc>
        <w:tc>
          <w:tcPr>
            <w:tcW w:w="1699" w:type="dxa"/>
            <w:noWrap/>
            <w:vAlign w:val="bottom"/>
          </w:tcPr>
          <w:p w14:paraId="492BB43E" w14:textId="110ADBDA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2CAE8AD6" w14:textId="68A0E92C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3F110531" w14:textId="001E38EC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  <w:tc>
          <w:tcPr>
            <w:tcW w:w="1699" w:type="dxa"/>
            <w:noWrap/>
            <w:vAlign w:val="bottom"/>
          </w:tcPr>
          <w:p w14:paraId="0B00ED4A" w14:textId="227A537C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A</w:t>
            </w:r>
          </w:p>
        </w:tc>
      </w:tr>
      <w:tr w:rsidR="003636E4" w:rsidRPr="00740DFC" w14:paraId="42097439" w14:textId="77777777" w:rsidTr="00BE2BA1">
        <w:trPr>
          <w:trHeight w:val="365"/>
        </w:trPr>
        <w:tc>
          <w:tcPr>
            <w:tcW w:w="10194" w:type="dxa"/>
            <w:gridSpan w:val="6"/>
            <w:noWrap/>
            <w:vAlign w:val="bottom"/>
          </w:tcPr>
          <w:p w14:paraId="245A94C1" w14:textId="2F3A548A" w:rsidR="003636E4" w:rsidRPr="00740DFC" w:rsidRDefault="003636E4" w:rsidP="003636E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Phần</w:t>
            </w:r>
            <w:proofErr w:type="spellEnd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II</w:t>
            </w:r>
          </w:p>
        </w:tc>
      </w:tr>
      <w:tr w:rsidR="00D41537" w:rsidRPr="00740DFC" w14:paraId="5B7FF92F" w14:textId="77777777" w:rsidTr="00107BD6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208AD0CD" w14:textId="70327467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9" w:type="dxa"/>
            <w:noWrap/>
            <w:vAlign w:val="bottom"/>
          </w:tcPr>
          <w:p w14:paraId="08791F05" w14:textId="29FA8606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ĐĐĐS</w:t>
            </w:r>
          </w:p>
        </w:tc>
        <w:tc>
          <w:tcPr>
            <w:tcW w:w="1699" w:type="dxa"/>
            <w:noWrap/>
            <w:vAlign w:val="bottom"/>
          </w:tcPr>
          <w:p w14:paraId="29A7AE6D" w14:textId="0AF45FC9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ĐSĐĐ</w:t>
            </w:r>
          </w:p>
        </w:tc>
        <w:tc>
          <w:tcPr>
            <w:tcW w:w="1699" w:type="dxa"/>
            <w:noWrap/>
            <w:vAlign w:val="bottom"/>
          </w:tcPr>
          <w:p w14:paraId="20DB5A80" w14:textId="5C0B600F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SĐĐĐ</w:t>
            </w:r>
          </w:p>
        </w:tc>
        <w:tc>
          <w:tcPr>
            <w:tcW w:w="1699" w:type="dxa"/>
            <w:noWrap/>
            <w:vAlign w:val="bottom"/>
          </w:tcPr>
          <w:p w14:paraId="1A2B9E3E" w14:textId="3B710893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ĐĐSS</w:t>
            </w:r>
          </w:p>
        </w:tc>
        <w:tc>
          <w:tcPr>
            <w:tcW w:w="1699" w:type="dxa"/>
            <w:noWrap/>
            <w:vAlign w:val="bottom"/>
          </w:tcPr>
          <w:p w14:paraId="16627DC7" w14:textId="7A62C32B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ĐSĐĐ</w:t>
            </w:r>
          </w:p>
        </w:tc>
      </w:tr>
      <w:tr w:rsidR="00D41537" w:rsidRPr="00740DFC" w14:paraId="0A6CC315" w14:textId="77777777" w:rsidTr="00107BD6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57875B43" w14:textId="43B68465" w:rsidR="00D41537" w:rsidRPr="00740DFC" w:rsidRDefault="003636E4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eastAsia="Times New Roman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699" w:type="dxa"/>
            <w:noWrap/>
            <w:vAlign w:val="bottom"/>
          </w:tcPr>
          <w:p w14:paraId="7EC4F559" w14:textId="224B1943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ĐSĐS</w:t>
            </w:r>
          </w:p>
        </w:tc>
        <w:tc>
          <w:tcPr>
            <w:tcW w:w="1699" w:type="dxa"/>
            <w:noWrap/>
            <w:vAlign w:val="bottom"/>
          </w:tcPr>
          <w:p w14:paraId="650559A1" w14:textId="3614D151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ĐSĐS</w:t>
            </w:r>
          </w:p>
        </w:tc>
        <w:tc>
          <w:tcPr>
            <w:tcW w:w="1699" w:type="dxa"/>
            <w:noWrap/>
            <w:vAlign w:val="bottom"/>
          </w:tcPr>
          <w:p w14:paraId="194C70E6" w14:textId="57AEF02F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ĐSĐS</w:t>
            </w:r>
          </w:p>
        </w:tc>
        <w:tc>
          <w:tcPr>
            <w:tcW w:w="1699" w:type="dxa"/>
            <w:noWrap/>
            <w:vAlign w:val="bottom"/>
          </w:tcPr>
          <w:p w14:paraId="2493E140" w14:textId="6D411A28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ĐĐĐS</w:t>
            </w:r>
          </w:p>
        </w:tc>
        <w:tc>
          <w:tcPr>
            <w:tcW w:w="1699" w:type="dxa"/>
            <w:noWrap/>
            <w:vAlign w:val="bottom"/>
          </w:tcPr>
          <w:p w14:paraId="583528D8" w14:textId="75955DA0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SĐĐS</w:t>
            </w:r>
          </w:p>
        </w:tc>
      </w:tr>
      <w:tr w:rsidR="003636E4" w:rsidRPr="00740DFC" w14:paraId="58FDB8A4" w14:textId="77777777" w:rsidTr="0025151E">
        <w:trPr>
          <w:trHeight w:val="365"/>
        </w:trPr>
        <w:tc>
          <w:tcPr>
            <w:tcW w:w="10194" w:type="dxa"/>
            <w:gridSpan w:val="6"/>
            <w:noWrap/>
            <w:vAlign w:val="bottom"/>
          </w:tcPr>
          <w:p w14:paraId="065DD695" w14:textId="3DB1FC8D" w:rsidR="003636E4" w:rsidRPr="00740DFC" w:rsidRDefault="003636E4" w:rsidP="0025151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Phần</w:t>
            </w:r>
            <w:proofErr w:type="spellEnd"/>
            <w:r w:rsidRPr="00740DFC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 xml:space="preserve"> III</w:t>
            </w:r>
          </w:p>
        </w:tc>
      </w:tr>
      <w:tr w:rsidR="00D41537" w:rsidRPr="00740DFC" w14:paraId="6BFB32E9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0984C397" w14:textId="4C01F6AD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9" w:type="dxa"/>
            <w:noWrap/>
            <w:vAlign w:val="bottom"/>
          </w:tcPr>
          <w:p w14:paraId="45502BDB" w14:textId="541E4B83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9" w:type="dxa"/>
            <w:noWrap/>
            <w:vAlign w:val="bottom"/>
          </w:tcPr>
          <w:p w14:paraId="2FAF4CA6" w14:textId="2943BEED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noWrap/>
            <w:vAlign w:val="bottom"/>
          </w:tcPr>
          <w:p w14:paraId="731C38D8" w14:textId="270057E0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noWrap/>
            <w:vAlign w:val="bottom"/>
          </w:tcPr>
          <w:p w14:paraId="1CBDADAF" w14:textId="5337F4AE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0,64</w:t>
            </w:r>
          </w:p>
        </w:tc>
        <w:tc>
          <w:tcPr>
            <w:tcW w:w="1699" w:type="dxa"/>
            <w:noWrap/>
            <w:vAlign w:val="bottom"/>
          </w:tcPr>
          <w:p w14:paraId="33BCC5C0" w14:textId="24B29BEB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</w:tr>
      <w:tr w:rsidR="00D41537" w:rsidRPr="00740DFC" w14:paraId="1355F665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1EDCFE85" w14:textId="04AADEE4" w:rsidR="00D41537" w:rsidRPr="00740DFC" w:rsidRDefault="003636E4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eastAsia="Times New Roman" w:hAnsiTheme="majorBidi" w:cstheme="majorBidi"/>
                <w:sz w:val="26"/>
                <w:szCs w:val="26"/>
              </w:rPr>
              <w:t>2</w:t>
            </w:r>
          </w:p>
        </w:tc>
        <w:tc>
          <w:tcPr>
            <w:tcW w:w="1699" w:type="dxa"/>
            <w:noWrap/>
            <w:vAlign w:val="bottom"/>
          </w:tcPr>
          <w:p w14:paraId="1F1D011F" w14:textId="16ECA668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0,64</w:t>
            </w:r>
          </w:p>
        </w:tc>
        <w:tc>
          <w:tcPr>
            <w:tcW w:w="1699" w:type="dxa"/>
            <w:noWrap/>
            <w:vAlign w:val="bottom"/>
          </w:tcPr>
          <w:p w14:paraId="36C0BCB5" w14:textId="0FB8B18F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0,64</w:t>
            </w:r>
          </w:p>
        </w:tc>
        <w:tc>
          <w:tcPr>
            <w:tcW w:w="1699" w:type="dxa"/>
            <w:noWrap/>
            <w:vAlign w:val="bottom"/>
          </w:tcPr>
          <w:p w14:paraId="1B14394F" w14:textId="3B808341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9" w:type="dxa"/>
            <w:noWrap/>
            <w:vAlign w:val="bottom"/>
          </w:tcPr>
          <w:p w14:paraId="71E73F19" w14:textId="4C383951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9" w:type="dxa"/>
            <w:noWrap/>
            <w:vAlign w:val="bottom"/>
          </w:tcPr>
          <w:p w14:paraId="4F6C9326" w14:textId="23FBB710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0,64</w:t>
            </w:r>
          </w:p>
        </w:tc>
      </w:tr>
      <w:tr w:rsidR="00D41537" w:rsidRPr="00740DFC" w14:paraId="5E6DC618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63DA2F25" w14:textId="2D308EA1" w:rsidR="00D41537" w:rsidRPr="00740DFC" w:rsidRDefault="003636E4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eastAsia="Times New Roman" w:hAnsiTheme="majorBidi" w:cstheme="majorBidi"/>
                <w:sz w:val="26"/>
                <w:szCs w:val="26"/>
              </w:rPr>
              <w:t>3</w:t>
            </w:r>
          </w:p>
        </w:tc>
        <w:tc>
          <w:tcPr>
            <w:tcW w:w="1699" w:type="dxa"/>
            <w:noWrap/>
            <w:vAlign w:val="bottom"/>
          </w:tcPr>
          <w:p w14:paraId="444F8FF5" w14:textId="1E7CE3E8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noWrap/>
            <w:vAlign w:val="bottom"/>
          </w:tcPr>
          <w:p w14:paraId="3B528AF6" w14:textId="38400BD4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99" w:type="dxa"/>
            <w:noWrap/>
            <w:vAlign w:val="bottom"/>
          </w:tcPr>
          <w:p w14:paraId="68A9DADA" w14:textId="0C12A7F9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0,64</w:t>
            </w:r>
          </w:p>
        </w:tc>
        <w:tc>
          <w:tcPr>
            <w:tcW w:w="1699" w:type="dxa"/>
            <w:noWrap/>
            <w:vAlign w:val="bottom"/>
          </w:tcPr>
          <w:p w14:paraId="573DD514" w14:textId="42C2BAC6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99" w:type="dxa"/>
            <w:noWrap/>
            <w:vAlign w:val="bottom"/>
          </w:tcPr>
          <w:p w14:paraId="7A245214" w14:textId="43840410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</w:tr>
      <w:tr w:rsidR="00D41537" w:rsidRPr="00740DFC" w14:paraId="3288B6E4" w14:textId="77777777" w:rsidTr="009038A0">
        <w:trPr>
          <w:trHeight w:val="365"/>
        </w:trPr>
        <w:tc>
          <w:tcPr>
            <w:tcW w:w="1699" w:type="dxa"/>
            <w:noWrap/>
            <w:vAlign w:val="bottom"/>
            <w:hideMark/>
          </w:tcPr>
          <w:p w14:paraId="3455783C" w14:textId="44C34258" w:rsidR="00D41537" w:rsidRPr="00740DFC" w:rsidRDefault="003636E4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eastAsia="Times New Roman" w:hAnsiTheme="majorBidi" w:cstheme="majorBidi"/>
                <w:sz w:val="26"/>
                <w:szCs w:val="26"/>
              </w:rPr>
              <w:t>4</w:t>
            </w:r>
          </w:p>
        </w:tc>
        <w:tc>
          <w:tcPr>
            <w:tcW w:w="1699" w:type="dxa"/>
            <w:noWrap/>
            <w:vAlign w:val="bottom"/>
          </w:tcPr>
          <w:p w14:paraId="4DF276C1" w14:textId="4A4C351F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99" w:type="dxa"/>
            <w:noWrap/>
            <w:vAlign w:val="bottom"/>
          </w:tcPr>
          <w:p w14:paraId="69C2A599" w14:textId="689EB77B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99" w:type="dxa"/>
            <w:noWrap/>
            <w:vAlign w:val="bottom"/>
          </w:tcPr>
          <w:p w14:paraId="6B57D677" w14:textId="2BF1E5FE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99" w:type="dxa"/>
            <w:noWrap/>
            <w:vAlign w:val="bottom"/>
          </w:tcPr>
          <w:p w14:paraId="23CB850C" w14:textId="7A1101DC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99" w:type="dxa"/>
            <w:noWrap/>
            <w:vAlign w:val="bottom"/>
          </w:tcPr>
          <w:p w14:paraId="51BBF3E7" w14:textId="798144C9" w:rsidR="00D41537" w:rsidRPr="00740DFC" w:rsidRDefault="00D41537" w:rsidP="00D4153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color w:val="000000"/>
                <w:sz w:val="26"/>
                <w:szCs w:val="26"/>
              </w:rPr>
              <w:t>1</w:t>
            </w:r>
          </w:p>
        </w:tc>
      </w:tr>
    </w:tbl>
    <w:p w14:paraId="3BFE93B9" w14:textId="77777777" w:rsidR="00D8161E" w:rsidRPr="00740DFC" w:rsidRDefault="00D8161E" w:rsidP="00D41537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</w:p>
    <w:p w14:paraId="5EF2F6AC" w14:textId="77777777" w:rsidR="00740DFC" w:rsidRDefault="00740DFC" w:rsidP="00D41537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</w:p>
    <w:p w14:paraId="61D387AF" w14:textId="40177511" w:rsidR="006F71C8" w:rsidRPr="00740DFC" w:rsidRDefault="006F71C8" w:rsidP="00D41537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Phần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tự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luận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  <w:lang w:val="vi-VN"/>
        </w:rPr>
        <w:t xml:space="preserve"> </w:t>
      </w:r>
      <w:r w:rsidR="00B272F3" w:rsidRPr="00740DFC">
        <w:rPr>
          <w:rFonts w:asciiTheme="majorBidi" w:hAnsiTheme="majorBidi" w:cstheme="majorBidi"/>
          <w:b/>
          <w:sz w:val="26"/>
          <w:szCs w:val="26"/>
        </w:rPr>
        <w:t>IV</w:t>
      </w:r>
      <w:r w:rsidRPr="00740DFC">
        <w:rPr>
          <w:rFonts w:asciiTheme="majorBidi" w:hAnsiTheme="majorBidi" w:cstheme="majorBidi"/>
          <w:b/>
          <w:sz w:val="26"/>
          <w:szCs w:val="26"/>
        </w:rPr>
        <w:t xml:space="preserve">: 3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điểm</w:t>
      </w:r>
      <w:proofErr w:type="spellEnd"/>
    </w:p>
    <w:p w14:paraId="033E5DA9" w14:textId="77777777" w:rsidR="00587DA6" w:rsidRPr="00740DFC" w:rsidRDefault="00587DA6" w:rsidP="00D41537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1495"/>
      </w:tblGrid>
      <w:tr w:rsidR="00F80263" w:rsidRPr="00740DFC" w14:paraId="49F5956E" w14:textId="77777777" w:rsidTr="00AD0AC3">
        <w:tc>
          <w:tcPr>
            <w:tcW w:w="704" w:type="dxa"/>
          </w:tcPr>
          <w:p w14:paraId="59E41EAC" w14:textId="77777777" w:rsidR="00AD0AC3" w:rsidRPr="00740DFC" w:rsidRDefault="00AD0AC3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bookmarkStart w:id="0" w:name="_Hlk217120691"/>
            <w:proofErr w:type="spellStart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655" w:type="dxa"/>
          </w:tcPr>
          <w:p w14:paraId="1F79A01A" w14:textId="77777777" w:rsidR="00AD0AC3" w:rsidRPr="00740DFC" w:rsidRDefault="00AD0AC3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proofErr w:type="spellStart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Nội</w:t>
            </w:r>
            <w:proofErr w:type="spellEnd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dung </w:t>
            </w:r>
            <w:proofErr w:type="spellStart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đáp</w:t>
            </w:r>
            <w:proofErr w:type="spellEnd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495" w:type="dxa"/>
          </w:tcPr>
          <w:p w14:paraId="17FFC357" w14:textId="77777777" w:rsidR="00AD0AC3" w:rsidRPr="00740DFC" w:rsidRDefault="00AD0AC3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Thang </w:t>
            </w:r>
            <w:proofErr w:type="spellStart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F80263" w:rsidRPr="00740DFC" w14:paraId="42CA6148" w14:textId="77777777" w:rsidTr="00AD0AC3">
        <w:tc>
          <w:tcPr>
            <w:tcW w:w="704" w:type="dxa"/>
          </w:tcPr>
          <w:p w14:paraId="6D7278F8" w14:textId="7264D36F" w:rsidR="00AD0AC3" w:rsidRPr="00740DFC" w:rsidRDefault="00D846F9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14:paraId="6086A840" w14:textId="6902A864" w:rsidR="00D846F9" w:rsidRPr="00740DFC" w:rsidRDefault="00107BD6" w:rsidP="00D415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pH </w:t>
            </w:r>
            <w:proofErr w:type="spellStart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là</w:t>
            </w:r>
            <w:proofErr w:type="spellEnd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="003A566E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chỉ</w:t>
            </w:r>
            <w:proofErr w:type="spellEnd"/>
            <w:r w:rsidR="003A566E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="003A566E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số</w:t>
            </w:r>
            <w:proofErr w:type="spellEnd"/>
            <w:r w:rsidR="003A566E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="003A566E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đánh</w:t>
            </w:r>
            <w:proofErr w:type="spellEnd"/>
            <w:r w:rsidR="003A566E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="003A566E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giá</w:t>
            </w:r>
            <w:proofErr w:type="spellEnd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độ</w:t>
            </w:r>
            <w:proofErr w:type="spellEnd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acid hay</w:t>
            </w:r>
            <w:r w:rsidR="003A566E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="003A566E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độ</w:t>
            </w:r>
            <w:proofErr w:type="spellEnd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base </w:t>
            </w:r>
            <w:proofErr w:type="spellStart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của</w:t>
            </w:r>
            <w:proofErr w:type="spellEnd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dung </w:t>
            </w:r>
            <w:proofErr w:type="spellStart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dịch</w:t>
            </w:r>
            <w:proofErr w:type="spellEnd"/>
          </w:p>
          <w:p w14:paraId="68562BBC" w14:textId="14179D85" w:rsidR="00107BD6" w:rsidRPr="00740DFC" w:rsidRDefault="003A566E" w:rsidP="00D415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pH=4,52 =&gt; </w:t>
            </w:r>
            <w:proofErr w:type="spellStart"/>
            <w:r w:rsidR="00107BD6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Môi</w:t>
            </w:r>
            <w:proofErr w:type="spellEnd"/>
            <w:r w:rsidR="00107BD6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="00107BD6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trường</w:t>
            </w:r>
            <w:proofErr w:type="spellEnd"/>
            <w:r w:rsidR="00107BD6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acid</w:t>
            </w:r>
          </w:p>
        </w:tc>
        <w:tc>
          <w:tcPr>
            <w:tcW w:w="1495" w:type="dxa"/>
          </w:tcPr>
          <w:p w14:paraId="2CD6A071" w14:textId="08A5441A" w:rsidR="00D846F9" w:rsidRPr="00740DFC" w:rsidRDefault="00D846F9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</w:t>
            </w:r>
            <w:r w:rsidR="00107BD6"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2</w:t>
            </w: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5</w:t>
            </w:r>
          </w:p>
          <w:p w14:paraId="2F3296A7" w14:textId="22ED363E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0,25</w:t>
            </w:r>
          </w:p>
        </w:tc>
      </w:tr>
      <w:tr w:rsidR="00F80263" w:rsidRPr="00740DFC" w14:paraId="69F62272" w14:textId="77777777" w:rsidTr="00AD0AC3">
        <w:tc>
          <w:tcPr>
            <w:tcW w:w="704" w:type="dxa"/>
          </w:tcPr>
          <w:p w14:paraId="4DAD1AB4" w14:textId="77777777" w:rsidR="00AD0AC3" w:rsidRPr="00740DFC" w:rsidRDefault="00581422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14:paraId="58F76CD7" w14:textId="77777777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- Nguồn phát thải sulfur dioxide:</w:t>
            </w:r>
          </w:p>
          <w:p w14:paraId="2717621A" w14:textId="77777777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+ Trong tự nhiên: Núi lửa phun trào; các quá trình thối rữa xác động thực vật….</w:t>
            </w:r>
          </w:p>
          <w:p w14:paraId="471B4BCC" w14:textId="77777777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+ Tác động của con người:Nhiệt điện, các lò nung, phương tiện giao thông,…</w:t>
            </w:r>
          </w:p>
          <w:p w14:paraId="7D37AE77" w14:textId="77777777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- Tác hại của sulfur dioxide:</w:t>
            </w:r>
          </w:p>
          <w:p w14:paraId="5C2D17DF" w14:textId="77777777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+ Sức khỏe con người: kích ứng niêm mạc mắt và đường hô hấp</w:t>
            </w: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</w:rPr>
              <w:t xml:space="preserve">, </w:t>
            </w: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 xml:space="preserve">nồng độ cao có thể </w:t>
            </w: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</w:rPr>
              <w:t>gây</w:t>
            </w: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 xml:space="preserve"> ngưng hô hấp..</w:t>
            </w:r>
          </w:p>
          <w:p w14:paraId="0EF55163" w14:textId="5DAC44C6" w:rsidR="00581422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+ Môi trường: là một trong những nguyên nhân chính gây nên hiện tượng mưa acid.</w:t>
            </w:r>
          </w:p>
        </w:tc>
        <w:tc>
          <w:tcPr>
            <w:tcW w:w="1495" w:type="dxa"/>
          </w:tcPr>
          <w:p w14:paraId="744002E0" w14:textId="01469E7A" w:rsidR="00AD0AC3" w:rsidRPr="00740DFC" w:rsidRDefault="00623FF3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</w:t>
            </w:r>
            <w:r w:rsidR="0082673B"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2</w:t>
            </w: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5</w:t>
            </w:r>
          </w:p>
          <w:p w14:paraId="420932A2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69E84C98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1F0C9B9A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1EA414C0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3E862DD0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56BB4941" w14:textId="0D3A7069" w:rsidR="00623FF3" w:rsidRPr="00740DFC" w:rsidRDefault="00623FF3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</w:t>
            </w:r>
            <w:r w:rsidR="0082673B"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2</w:t>
            </w: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5</w:t>
            </w:r>
          </w:p>
        </w:tc>
      </w:tr>
      <w:tr w:rsidR="00F80263" w:rsidRPr="00740DFC" w14:paraId="2ABA1BEF" w14:textId="77777777" w:rsidTr="00AD0AC3">
        <w:tc>
          <w:tcPr>
            <w:tcW w:w="704" w:type="dxa"/>
          </w:tcPr>
          <w:p w14:paraId="22945578" w14:textId="77777777" w:rsidR="00AD0AC3" w:rsidRPr="00740DFC" w:rsidRDefault="00B8501E" w:rsidP="00D41537">
            <w:pPr>
              <w:jc w:val="both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lastRenderedPageBreak/>
              <w:t>3</w:t>
            </w:r>
          </w:p>
        </w:tc>
        <w:tc>
          <w:tcPr>
            <w:tcW w:w="7655" w:type="dxa"/>
          </w:tcPr>
          <w:p w14:paraId="485D146D" w14:textId="1EFCDA8C" w:rsidR="003A566E" w:rsidRPr="00740DFC" w:rsidRDefault="003A566E" w:rsidP="00D41537">
            <w:pPr>
              <w:tabs>
                <w:tab w:val="left" w:pos="283"/>
                <w:tab w:val="left" w:pos="2835"/>
                <w:tab w:val="left" w:pos="5386"/>
                <w:tab w:val="left" w:pos="5670"/>
                <w:tab w:val="left" w:pos="7937"/>
                <w:tab w:val="left" w:pos="8505"/>
              </w:tabs>
              <w:jc w:val="both"/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</w:pPr>
            <w:proofErr w:type="spellStart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>Gọi</w:t>
            </w:r>
            <w:proofErr w:type="spellEnd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>công</w:t>
            </w:r>
            <w:proofErr w:type="spellEnd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>thức</w:t>
            </w:r>
            <w:proofErr w:type="spellEnd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>phân</w:t>
            </w:r>
            <w:proofErr w:type="spellEnd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>tử</w:t>
            </w:r>
            <w:proofErr w:type="spellEnd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>là</w:t>
            </w:r>
            <w:proofErr w:type="spellEnd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>C</w:t>
            </w:r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x</w:t>
            </w:r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>H</w:t>
            </w:r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y</w:t>
            </w:r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</w:rPr>
              <w:t>O</w:t>
            </w:r>
            <w:r w:rsidRPr="00740DFC">
              <w:rPr>
                <w:rFonts w:asciiTheme="majorBidi" w:eastAsiaTheme="minorEastAsia" w:hAnsiTheme="majorBidi" w:cstheme="majorBidi"/>
                <w:sz w:val="26"/>
                <w:szCs w:val="26"/>
                <w:vertAlign w:val="subscript"/>
              </w:rPr>
              <w:t>z</w:t>
            </w:r>
            <w:proofErr w:type="spellEnd"/>
          </w:p>
          <w:p w14:paraId="600C908B" w14:textId="35E564FA" w:rsidR="00107BD6" w:rsidRPr="00740DFC" w:rsidRDefault="003A566E" w:rsidP="00D41537">
            <w:pPr>
              <w:tabs>
                <w:tab w:val="left" w:pos="283"/>
                <w:tab w:val="left" w:pos="2835"/>
                <w:tab w:val="left" w:pos="5386"/>
                <w:tab w:val="left" w:pos="5670"/>
                <w:tab w:val="left" w:pos="7937"/>
                <w:tab w:val="left" w:pos="8505"/>
              </w:tabs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theme="majorBidi"/>
                    <w:sz w:val="26"/>
                    <w:szCs w:val="26"/>
                  </w:rPr>
                  <m:t>x=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</w:rPr>
                      <m:t>154.70,13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</w:rPr>
                      <m:t>1200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6"/>
                    <w:szCs w:val="26"/>
                  </w:rPr>
                  <m:t>=9</m:t>
                </m:r>
              </m:oMath>
            </m:oMathPara>
          </w:p>
          <w:p w14:paraId="5197CD91" w14:textId="77777777" w:rsidR="00107BD6" w:rsidRPr="00740DFC" w:rsidRDefault="00107BD6" w:rsidP="00D41537">
            <w:pPr>
              <w:tabs>
                <w:tab w:val="left" w:pos="283"/>
                <w:tab w:val="left" w:pos="2835"/>
                <w:tab w:val="left" w:pos="5386"/>
                <w:tab w:val="left" w:pos="5670"/>
                <w:tab w:val="left" w:pos="7937"/>
                <w:tab w:val="left" w:pos="8505"/>
              </w:tabs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theme="majorBidi"/>
                    <w:sz w:val="26"/>
                    <w:szCs w:val="26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</w:rPr>
                      <m:t>154.9,09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</w:rPr>
                      <m:t>100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6"/>
                    <w:szCs w:val="26"/>
                  </w:rPr>
                  <m:t xml:space="preserve">=14 </m:t>
                </m:r>
              </m:oMath>
            </m:oMathPara>
          </w:p>
          <w:p w14:paraId="0BDEF71A" w14:textId="43B9FFD1" w:rsidR="00107BD6" w:rsidRPr="00740DFC" w:rsidRDefault="00107BD6" w:rsidP="00D41537">
            <w:pPr>
              <w:tabs>
                <w:tab w:val="left" w:pos="283"/>
                <w:tab w:val="left" w:pos="2835"/>
                <w:tab w:val="left" w:pos="5386"/>
                <w:tab w:val="left" w:pos="5670"/>
                <w:tab w:val="left" w:pos="7937"/>
                <w:tab w:val="left" w:pos="8505"/>
              </w:tabs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Calibri" w:hAnsi="Cambria Math" w:cstheme="majorBidi"/>
                    <w:sz w:val="26"/>
                    <w:szCs w:val="26"/>
                  </w:rPr>
                  <m:t>z=</m:t>
                </m:r>
                <m:f>
                  <m:fPr>
                    <m:ctrlPr>
                      <w:rPr>
                        <w:rFonts w:ascii="Cambria Math" w:eastAsia="Calibri" w:hAnsi="Cambria Math" w:cstheme="majorBid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</w:rPr>
                      <m:t>154.20,78</m:t>
                    </m:r>
                  </m:num>
                  <m:den>
                    <m:r>
                      <w:rPr>
                        <w:rFonts w:ascii="Cambria Math" w:eastAsia="Calibri" w:hAnsi="Cambria Math" w:cstheme="majorBidi"/>
                        <w:sz w:val="26"/>
                        <w:szCs w:val="26"/>
                      </w:rPr>
                      <m:t>1600</m:t>
                    </m:r>
                  </m:den>
                </m:f>
                <m:r>
                  <w:rPr>
                    <w:rFonts w:ascii="Cambria Math" w:eastAsia="Calibri" w:hAnsi="Cambria Math" w:cstheme="majorBidi"/>
                    <w:sz w:val="26"/>
                    <w:szCs w:val="26"/>
                  </w:rPr>
                  <m:t>=2</m:t>
                </m:r>
              </m:oMath>
            </m:oMathPara>
          </w:p>
          <w:p w14:paraId="03BA4C35" w14:textId="77777777" w:rsidR="00107BD6" w:rsidRPr="00740DFC" w:rsidRDefault="00107BD6" w:rsidP="00D41537">
            <w:pPr>
              <w:tabs>
                <w:tab w:val="left" w:pos="283"/>
                <w:tab w:val="left" w:pos="2835"/>
                <w:tab w:val="left" w:pos="5386"/>
                <w:tab w:val="left" w:pos="5670"/>
                <w:tab w:val="left" w:pos="7937"/>
                <w:tab w:val="left" w:pos="8505"/>
              </w:tabs>
              <w:jc w:val="both"/>
              <w:rPr>
                <w:rFonts w:asciiTheme="majorBidi" w:eastAsia="Calibri" w:hAnsiTheme="majorBidi" w:cstheme="majorBidi"/>
                <w:sz w:val="26"/>
                <w:szCs w:val="26"/>
              </w:rPr>
            </w:pPr>
          </w:p>
          <w:p w14:paraId="19AB7A17" w14:textId="0C001F5E" w:rsidR="00B8501E" w:rsidRPr="00740DFC" w:rsidRDefault="00107BD6" w:rsidP="00D41537">
            <w:pPr>
              <w:tabs>
                <w:tab w:val="left" w:pos="283"/>
                <w:tab w:val="left" w:pos="2835"/>
                <w:tab w:val="left" w:pos="5386"/>
                <w:tab w:val="left" w:pos="5670"/>
                <w:tab w:val="left" w:pos="7937"/>
                <w:tab w:val="left" w:pos="8505"/>
              </w:tabs>
              <w:jc w:val="both"/>
              <w:rPr>
                <w:rFonts w:asciiTheme="majorBidi" w:eastAsia="Calibri" w:hAnsiTheme="majorBidi" w:cstheme="majorBidi"/>
                <w:color w:val="000000"/>
                <w:sz w:val="26"/>
                <w:szCs w:val="26"/>
              </w:rPr>
            </w:pPr>
            <w:r w:rsidRPr="00740DFC"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val="vi-VN"/>
              </w:rPr>
              <w:t>C</w:t>
            </w:r>
            <w:r w:rsidRPr="00740DFC">
              <w:rPr>
                <w:rFonts w:asciiTheme="majorBidi" w:eastAsia="Calibri" w:hAnsiTheme="majorBidi" w:cstheme="majorBidi"/>
                <w:color w:val="000000"/>
                <w:sz w:val="26"/>
                <w:szCs w:val="26"/>
                <w:vertAlign w:val="subscript"/>
                <w:lang w:val="vi-VN"/>
              </w:rPr>
              <w:t>9</w:t>
            </w:r>
            <w:r w:rsidRPr="00740DFC"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val="vi-VN"/>
              </w:rPr>
              <w:t>H</w:t>
            </w:r>
            <w:r w:rsidRPr="00740DFC">
              <w:rPr>
                <w:rFonts w:asciiTheme="majorBidi" w:eastAsia="Calibri" w:hAnsiTheme="majorBidi" w:cstheme="majorBidi"/>
                <w:color w:val="000000"/>
                <w:sz w:val="26"/>
                <w:szCs w:val="26"/>
                <w:vertAlign w:val="subscript"/>
                <w:lang w:val="vi-VN"/>
              </w:rPr>
              <w:t>14</w:t>
            </w:r>
            <w:r w:rsidRPr="00740DFC">
              <w:rPr>
                <w:rFonts w:asciiTheme="majorBidi" w:eastAsia="Calibri" w:hAnsiTheme="majorBidi" w:cstheme="majorBidi"/>
                <w:color w:val="000000"/>
                <w:sz w:val="26"/>
                <w:szCs w:val="26"/>
                <w:lang w:val="vi-VN"/>
              </w:rPr>
              <w:t>O</w:t>
            </w:r>
            <w:r w:rsidRPr="00740DFC">
              <w:rPr>
                <w:rFonts w:asciiTheme="majorBidi" w:eastAsia="Calibri" w:hAnsiTheme="majorBidi" w:cstheme="majorBidi"/>
                <w:color w:val="000000"/>
                <w:sz w:val="26"/>
                <w:szCs w:val="26"/>
                <w:vertAlign w:val="subscript"/>
                <w:lang w:val="vi-VN"/>
              </w:rPr>
              <w:t>2</w:t>
            </w:r>
          </w:p>
        </w:tc>
        <w:tc>
          <w:tcPr>
            <w:tcW w:w="1495" w:type="dxa"/>
          </w:tcPr>
          <w:p w14:paraId="1177AA63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627782EB" w14:textId="2D81FA84" w:rsidR="00AD0AC3" w:rsidRPr="00740DFC" w:rsidRDefault="00623FF3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</w:t>
            </w:r>
            <w:r w:rsidR="00107BD6"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2</w:t>
            </w: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5</w:t>
            </w:r>
          </w:p>
          <w:p w14:paraId="6C86511D" w14:textId="77777777" w:rsidR="0082673B" w:rsidRPr="00740DFC" w:rsidRDefault="0082673B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663056C9" w14:textId="77777777" w:rsidR="00623FF3" w:rsidRPr="00740DFC" w:rsidRDefault="00623FF3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</w:t>
            </w:r>
            <w:r w:rsidR="00107BD6"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2</w:t>
            </w: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5</w:t>
            </w:r>
          </w:p>
          <w:p w14:paraId="740D996C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2E5665BD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0,25</w:t>
            </w:r>
          </w:p>
          <w:p w14:paraId="373C3602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1DE664EA" w14:textId="6E0AC701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0,25</w:t>
            </w:r>
          </w:p>
        </w:tc>
      </w:tr>
      <w:tr w:rsidR="00F80263" w:rsidRPr="00740DFC" w14:paraId="221D3154" w14:textId="77777777" w:rsidTr="00AD0AC3">
        <w:tc>
          <w:tcPr>
            <w:tcW w:w="704" w:type="dxa"/>
          </w:tcPr>
          <w:p w14:paraId="40CE58C5" w14:textId="77777777" w:rsidR="00AD0AC3" w:rsidRPr="00740DFC" w:rsidRDefault="00B8501E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4</w:t>
            </w:r>
          </w:p>
        </w:tc>
        <w:tc>
          <w:tcPr>
            <w:tcW w:w="7655" w:type="dxa"/>
          </w:tcPr>
          <w:p w14:paraId="30F20973" w14:textId="77777777" w:rsidR="00107BD6" w:rsidRPr="00740DFC" w:rsidRDefault="00107BD6" w:rsidP="00D41537">
            <w:pPr>
              <w:tabs>
                <w:tab w:val="left" w:pos="540"/>
                <w:tab w:val="left" w:pos="567"/>
                <w:tab w:val="left" w:pos="2700"/>
                <w:tab w:val="left" w:pos="2835"/>
                <w:tab w:val="left" w:pos="4860"/>
                <w:tab w:val="left" w:pos="5103"/>
                <w:tab w:val="left" w:pos="7020"/>
                <w:tab w:val="left" w:pos="7371"/>
              </w:tabs>
              <w:jc w:val="both"/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  <w:t>1 lít nước = 1000 gam nước</w:t>
            </w:r>
          </w:p>
          <w:p w14:paraId="50614317" w14:textId="77777777" w:rsidR="00107BD6" w:rsidRPr="00740DFC" w:rsidRDefault="00107BD6" w:rsidP="00D41537">
            <w:pPr>
              <w:tabs>
                <w:tab w:val="left" w:pos="540"/>
                <w:tab w:val="left" w:pos="567"/>
                <w:tab w:val="left" w:pos="2700"/>
                <w:tab w:val="left" w:pos="2835"/>
                <w:tab w:val="left" w:pos="4860"/>
                <w:tab w:val="left" w:pos="5103"/>
                <w:tab w:val="left" w:pos="7020"/>
                <w:tab w:val="left" w:pos="7371"/>
              </w:tabs>
              <w:jc w:val="both"/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  <w:t>Năng lượng cần để chuyển 1 lít nước từ 25</w:t>
            </w: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vertAlign w:val="superscript"/>
                <w:lang w:val="vi-VN"/>
              </w:rPr>
              <w:t>0</w:t>
            </w: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  <w:t>C lên 75</w:t>
            </w: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vertAlign w:val="superscript"/>
                <w:lang w:val="vi-VN"/>
              </w:rPr>
              <w:t>0</w:t>
            </w: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  <w:t>C = 1000.4,184.75 = 313.800 J = 313,8 kJ</w:t>
            </w:r>
          </w:p>
          <w:p w14:paraId="320AB376" w14:textId="77834273" w:rsidR="00D320E5" w:rsidRPr="00740DFC" w:rsidRDefault="00107BD6" w:rsidP="00D41537">
            <w:pPr>
              <w:tabs>
                <w:tab w:val="left" w:pos="540"/>
                <w:tab w:val="left" w:pos="567"/>
                <w:tab w:val="left" w:pos="2700"/>
                <w:tab w:val="left" w:pos="2835"/>
                <w:tab w:val="left" w:pos="4860"/>
                <w:tab w:val="left" w:pos="5103"/>
                <w:tab w:val="left" w:pos="7020"/>
                <w:tab w:val="left" w:pos="7371"/>
              </w:tabs>
              <w:jc w:val="both"/>
              <w:rPr>
                <w:rFonts w:asciiTheme="majorBidi" w:eastAsia="Times New Roman" w:hAnsiTheme="majorBidi" w:cstheme="majorBidi"/>
                <w:sz w:val="26"/>
                <w:szCs w:val="26"/>
              </w:rPr>
            </w:pP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  <w:sym w:font="Symbol" w:char="F0AE"/>
            </w: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  <w:t xml:space="preserve"> V</w:t>
            </w: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vertAlign w:val="subscript"/>
                <w:lang w:val="vi-VN"/>
              </w:rPr>
              <w:t xml:space="preserve">butane (dùng đốt cháy) </w:t>
            </w: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  <w:t xml:space="preserve">= </w:t>
            </w:r>
            <w:r w:rsidR="00847D96" w:rsidRPr="00740DFC">
              <w:rPr>
                <w:rFonts w:asciiTheme="majorBidi" w:eastAsia="Times New Roman" w:hAnsiTheme="majorBidi" w:cstheme="majorBidi"/>
                <w:sz w:val="26"/>
                <w:szCs w:val="26"/>
              </w:rPr>
              <w:t>313,8</w:t>
            </w: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  <w:t>.24,79</w:t>
            </w:r>
            <w:r w:rsidR="00847D96" w:rsidRPr="00740DFC">
              <w:rPr>
                <w:rFonts w:asciiTheme="majorBidi" w:eastAsia="Times New Roman" w:hAnsiTheme="majorBidi" w:cstheme="majorBidi"/>
                <w:sz w:val="26"/>
                <w:szCs w:val="26"/>
              </w:rPr>
              <w:t>/2807,2</w:t>
            </w: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  <w:t xml:space="preserve"> = 2,</w:t>
            </w:r>
            <w:r w:rsidR="00847D96" w:rsidRPr="00740DFC">
              <w:rPr>
                <w:rFonts w:asciiTheme="majorBidi" w:eastAsia="Times New Roman" w:hAnsiTheme="majorBidi" w:cstheme="majorBidi"/>
                <w:sz w:val="26"/>
                <w:szCs w:val="26"/>
              </w:rPr>
              <w:t>77</w:t>
            </w:r>
            <w:r w:rsidRPr="00740DFC">
              <w:rPr>
                <w:rFonts w:asciiTheme="majorBidi" w:eastAsia="Times New Roman" w:hAnsiTheme="majorBidi" w:cstheme="majorBidi"/>
                <w:sz w:val="26"/>
                <w:szCs w:val="26"/>
                <w:lang w:val="vi-VN"/>
              </w:rPr>
              <w:t xml:space="preserve"> lít</w:t>
            </w:r>
          </w:p>
        </w:tc>
        <w:tc>
          <w:tcPr>
            <w:tcW w:w="1495" w:type="dxa"/>
          </w:tcPr>
          <w:p w14:paraId="6AC7088A" w14:textId="77777777" w:rsidR="00107BD6" w:rsidRPr="00740DFC" w:rsidRDefault="00107BD6" w:rsidP="00847D96">
            <w:pPr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28C6E7AA" w14:textId="77777777" w:rsidR="00847D96" w:rsidRPr="00740DFC" w:rsidRDefault="00847D9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60B63546" w14:textId="6A06FA8D" w:rsidR="00107BD6" w:rsidRPr="00740DFC" w:rsidRDefault="0082673B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0,5đ</w:t>
            </w:r>
          </w:p>
          <w:p w14:paraId="6ED2A552" w14:textId="08A94484" w:rsidR="00623FF3" w:rsidRPr="00740DFC" w:rsidRDefault="00623FF3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0,5đ</w:t>
            </w:r>
          </w:p>
        </w:tc>
      </w:tr>
      <w:bookmarkEnd w:id="0"/>
    </w:tbl>
    <w:p w14:paraId="1C9D9C64" w14:textId="77777777" w:rsidR="00D41537" w:rsidRPr="00740DFC" w:rsidRDefault="00D41537" w:rsidP="00D41537">
      <w:pPr>
        <w:spacing w:after="0" w:line="240" w:lineRule="auto"/>
        <w:rPr>
          <w:rFonts w:asciiTheme="majorBidi" w:hAnsiTheme="majorBidi" w:cstheme="majorBidi"/>
          <w:b/>
          <w:sz w:val="26"/>
          <w:szCs w:val="26"/>
          <w:u w:val="single"/>
        </w:rPr>
      </w:pPr>
    </w:p>
    <w:p w14:paraId="54FA24C7" w14:textId="4BAC155F" w:rsidR="00623FF3" w:rsidRPr="00740DFC" w:rsidRDefault="00623FF3" w:rsidP="00D41537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Đối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với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HS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khuyết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Pr="00740DFC">
        <w:rPr>
          <w:rFonts w:asciiTheme="majorBidi" w:hAnsiTheme="majorBidi" w:cstheme="majorBidi"/>
          <w:b/>
          <w:sz w:val="26"/>
          <w:szCs w:val="26"/>
        </w:rPr>
        <w:t>tật</w:t>
      </w:r>
      <w:proofErr w:type="spellEnd"/>
      <w:r w:rsidRPr="00740DFC">
        <w:rPr>
          <w:rFonts w:asciiTheme="majorBidi" w:hAnsiTheme="majorBidi" w:cstheme="majorBidi"/>
          <w:b/>
          <w:sz w:val="26"/>
          <w:szCs w:val="26"/>
        </w:rPr>
        <w:t xml:space="preserve">: </w:t>
      </w:r>
      <w:r w:rsidR="00EA5B10"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="00D8161E" w:rsidRPr="00740DFC">
        <w:rPr>
          <w:rFonts w:asciiTheme="majorBidi" w:hAnsiTheme="majorBidi" w:cstheme="majorBidi"/>
          <w:b/>
          <w:sz w:val="26"/>
          <w:szCs w:val="26"/>
        </w:rPr>
        <w:t>Phần</w:t>
      </w:r>
      <w:proofErr w:type="spellEnd"/>
      <w:r w:rsidR="00D8161E" w:rsidRPr="00740DFC">
        <w:rPr>
          <w:rFonts w:asciiTheme="majorBidi" w:hAnsiTheme="majorBidi" w:cstheme="majorBidi"/>
          <w:b/>
          <w:sz w:val="26"/>
          <w:szCs w:val="26"/>
        </w:rPr>
        <w:t xml:space="preserve"> IV </w:t>
      </w:r>
      <w:proofErr w:type="spellStart"/>
      <w:r w:rsidR="00D8161E" w:rsidRPr="00740DFC">
        <w:rPr>
          <w:rFonts w:asciiTheme="majorBidi" w:hAnsiTheme="majorBidi" w:cstheme="majorBidi"/>
          <w:b/>
          <w:sz w:val="26"/>
          <w:szCs w:val="26"/>
        </w:rPr>
        <w:t>k</w:t>
      </w:r>
      <w:r w:rsidR="00EA5B10" w:rsidRPr="00740DFC">
        <w:rPr>
          <w:rFonts w:asciiTheme="majorBidi" w:hAnsiTheme="majorBidi" w:cstheme="majorBidi"/>
          <w:b/>
          <w:sz w:val="26"/>
          <w:szCs w:val="26"/>
        </w:rPr>
        <w:t>hông</w:t>
      </w:r>
      <w:proofErr w:type="spellEnd"/>
      <w:r w:rsidR="00EA5B10"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="00EA5B10" w:rsidRPr="00740DFC">
        <w:rPr>
          <w:rFonts w:asciiTheme="majorBidi" w:hAnsiTheme="majorBidi" w:cstheme="majorBidi"/>
          <w:b/>
          <w:sz w:val="26"/>
          <w:szCs w:val="26"/>
        </w:rPr>
        <w:t>yêu</w:t>
      </w:r>
      <w:proofErr w:type="spellEnd"/>
      <w:r w:rsidR="00EA5B10"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="00EA5B10" w:rsidRPr="00740DFC">
        <w:rPr>
          <w:rFonts w:asciiTheme="majorBidi" w:hAnsiTheme="majorBidi" w:cstheme="majorBidi"/>
          <w:b/>
          <w:sz w:val="26"/>
          <w:szCs w:val="26"/>
        </w:rPr>
        <w:t>cầu</w:t>
      </w:r>
      <w:proofErr w:type="spellEnd"/>
      <w:r w:rsidR="00EA5B10"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="00EA5B10" w:rsidRPr="00740DFC">
        <w:rPr>
          <w:rFonts w:asciiTheme="majorBidi" w:hAnsiTheme="majorBidi" w:cstheme="majorBidi"/>
          <w:b/>
          <w:sz w:val="26"/>
          <w:szCs w:val="26"/>
        </w:rPr>
        <w:t>làm</w:t>
      </w:r>
      <w:proofErr w:type="spellEnd"/>
      <w:r w:rsidR="00EA5B10" w:rsidRPr="00740DFC">
        <w:rPr>
          <w:rFonts w:asciiTheme="majorBidi" w:hAnsiTheme="majorBidi" w:cstheme="majorBidi"/>
          <w:b/>
          <w:sz w:val="26"/>
          <w:szCs w:val="26"/>
        </w:rPr>
        <w:t xml:space="preserve"> </w:t>
      </w:r>
      <w:proofErr w:type="spellStart"/>
      <w:r w:rsidR="00EA5B10" w:rsidRPr="00740DFC">
        <w:rPr>
          <w:rFonts w:asciiTheme="majorBidi" w:hAnsiTheme="majorBidi" w:cstheme="majorBidi"/>
          <w:b/>
          <w:sz w:val="26"/>
          <w:szCs w:val="26"/>
        </w:rPr>
        <w:t>câu</w:t>
      </w:r>
      <w:proofErr w:type="spellEnd"/>
      <w:r w:rsidR="00EA5B10" w:rsidRPr="00740DFC">
        <w:rPr>
          <w:rFonts w:asciiTheme="majorBidi" w:hAnsiTheme="majorBidi" w:cstheme="majorBidi"/>
          <w:b/>
          <w:sz w:val="26"/>
          <w:szCs w:val="26"/>
        </w:rPr>
        <w:t xml:space="preserve"> 3,4. </w:t>
      </w:r>
    </w:p>
    <w:p w14:paraId="4C588EE1" w14:textId="77777777" w:rsidR="00D41537" w:rsidRPr="00740DFC" w:rsidRDefault="00D41537" w:rsidP="00D41537">
      <w:pPr>
        <w:spacing w:after="0" w:line="240" w:lineRule="auto"/>
        <w:rPr>
          <w:rFonts w:asciiTheme="majorBidi" w:hAnsiTheme="majorBidi" w:cstheme="majorBidi"/>
          <w:b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1495"/>
      </w:tblGrid>
      <w:tr w:rsidR="00107BD6" w:rsidRPr="00740DFC" w14:paraId="1F654D96" w14:textId="77777777" w:rsidTr="00AB629A">
        <w:tc>
          <w:tcPr>
            <w:tcW w:w="704" w:type="dxa"/>
          </w:tcPr>
          <w:p w14:paraId="1FFEB5C5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proofErr w:type="spellStart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7655" w:type="dxa"/>
          </w:tcPr>
          <w:p w14:paraId="09900B21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proofErr w:type="spellStart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Nội</w:t>
            </w:r>
            <w:proofErr w:type="spellEnd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dung </w:t>
            </w:r>
            <w:proofErr w:type="spellStart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đáp</w:t>
            </w:r>
            <w:proofErr w:type="spellEnd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1495" w:type="dxa"/>
          </w:tcPr>
          <w:p w14:paraId="7607AC2E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 xml:space="preserve">Thang </w:t>
            </w:r>
            <w:proofErr w:type="spellStart"/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107BD6" w:rsidRPr="00740DFC" w14:paraId="2A863A28" w14:textId="77777777" w:rsidTr="00AB629A">
        <w:tc>
          <w:tcPr>
            <w:tcW w:w="704" w:type="dxa"/>
          </w:tcPr>
          <w:p w14:paraId="0C5E2420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1</w:t>
            </w:r>
          </w:p>
        </w:tc>
        <w:tc>
          <w:tcPr>
            <w:tcW w:w="7655" w:type="dxa"/>
          </w:tcPr>
          <w:p w14:paraId="129C8EAF" w14:textId="599FEF1F" w:rsidR="00107BD6" w:rsidRPr="00740DFC" w:rsidRDefault="00107BD6" w:rsidP="00D415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pH </w:t>
            </w:r>
            <w:proofErr w:type="spellStart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là</w:t>
            </w:r>
            <w:proofErr w:type="spellEnd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thước</w:t>
            </w:r>
            <w:proofErr w:type="spellEnd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đo</w:t>
            </w:r>
            <w:proofErr w:type="spellEnd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độ</w:t>
            </w:r>
            <w:proofErr w:type="spellEnd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acid hay base </w:t>
            </w:r>
            <w:proofErr w:type="spellStart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của</w:t>
            </w:r>
            <w:proofErr w:type="spellEnd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dung </w:t>
            </w:r>
            <w:proofErr w:type="spellStart"/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dịch</w:t>
            </w:r>
            <w:proofErr w:type="spellEnd"/>
          </w:p>
          <w:p w14:paraId="1B1A85C0" w14:textId="67A5698D" w:rsidR="00107BD6" w:rsidRPr="00740DFC" w:rsidRDefault="00175F8C" w:rsidP="00D41537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rPr>
                <w:rFonts w:asciiTheme="majorBidi" w:hAnsiTheme="majorBidi" w:cstheme="majorBidi"/>
                <w:iCs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r w:rsidR="007F74BC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pH=4,52 =&gt; </w:t>
            </w:r>
            <w:proofErr w:type="spellStart"/>
            <w:r w:rsidR="00107BD6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Môi</w:t>
            </w:r>
            <w:proofErr w:type="spellEnd"/>
            <w:r w:rsidR="00107BD6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</w:t>
            </w:r>
            <w:proofErr w:type="spellStart"/>
            <w:r w:rsidR="00107BD6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>trường</w:t>
            </w:r>
            <w:proofErr w:type="spellEnd"/>
            <w:r w:rsidR="00107BD6" w:rsidRPr="00740DFC">
              <w:rPr>
                <w:rFonts w:asciiTheme="majorBidi" w:hAnsiTheme="majorBidi" w:cstheme="majorBidi"/>
                <w:iCs/>
                <w:sz w:val="26"/>
                <w:szCs w:val="26"/>
              </w:rPr>
              <w:t xml:space="preserve"> acid</w:t>
            </w:r>
          </w:p>
        </w:tc>
        <w:tc>
          <w:tcPr>
            <w:tcW w:w="1495" w:type="dxa"/>
          </w:tcPr>
          <w:p w14:paraId="6389D6BD" w14:textId="77517313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0,5</w:t>
            </w:r>
          </w:p>
          <w:p w14:paraId="39FFEF25" w14:textId="0AB8977E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0,5</w:t>
            </w:r>
          </w:p>
        </w:tc>
      </w:tr>
      <w:tr w:rsidR="00107BD6" w:rsidRPr="00740DFC" w14:paraId="635BD657" w14:textId="77777777" w:rsidTr="00AB629A">
        <w:tc>
          <w:tcPr>
            <w:tcW w:w="704" w:type="dxa"/>
          </w:tcPr>
          <w:p w14:paraId="7A71D097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2</w:t>
            </w:r>
          </w:p>
        </w:tc>
        <w:tc>
          <w:tcPr>
            <w:tcW w:w="7655" w:type="dxa"/>
          </w:tcPr>
          <w:p w14:paraId="7B5C3CAB" w14:textId="77777777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- Nguồn phát thải sulfur dioxide:</w:t>
            </w:r>
          </w:p>
          <w:p w14:paraId="1C906A3A" w14:textId="77777777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+ Trong tự nhiên: Núi lửa phun trào; các quá trình thối rữa xác động thực vật….</w:t>
            </w:r>
          </w:p>
          <w:p w14:paraId="6B480185" w14:textId="494233FF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+ Tác động của con người:</w:t>
            </w: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</w:rPr>
              <w:t xml:space="preserve"> </w:t>
            </w: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Nhiệt điện, các lò nung, phương tiện giao thông,…</w:t>
            </w:r>
          </w:p>
          <w:p w14:paraId="446F2BF9" w14:textId="77777777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- Tác hại của sulfur dioxide:</w:t>
            </w:r>
          </w:p>
          <w:p w14:paraId="77F6D595" w14:textId="1EC3668F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+ Sức khỏe con người: kích ứng niêm mạc mắt và đường hô hấp</w:t>
            </w: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</w:rPr>
              <w:t xml:space="preserve">, </w:t>
            </w: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 xml:space="preserve">nồng độ cao có thể </w:t>
            </w: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</w:rPr>
              <w:t>gây</w:t>
            </w: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 xml:space="preserve"> ngưng hô hấp…</w:t>
            </w:r>
          </w:p>
          <w:p w14:paraId="536CA512" w14:textId="77777777" w:rsidR="00107BD6" w:rsidRPr="00740DFC" w:rsidRDefault="00107BD6" w:rsidP="00D41537">
            <w:pPr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</w:rPr>
            </w:pPr>
            <w:r w:rsidRPr="00740DFC">
              <w:rPr>
                <w:rFonts w:asciiTheme="majorBidi" w:eastAsia="Times New Roman" w:hAnsiTheme="majorBidi" w:cstheme="majorBidi"/>
                <w:noProof/>
                <w:color w:val="000000"/>
                <w:sz w:val="26"/>
                <w:szCs w:val="26"/>
                <w:lang w:val="vi-VN"/>
              </w:rPr>
              <w:t>+ Môi trường: là một trong những nguyên nhân chính gây nên hiện tượng mưa acid.</w:t>
            </w:r>
          </w:p>
        </w:tc>
        <w:tc>
          <w:tcPr>
            <w:tcW w:w="1495" w:type="dxa"/>
          </w:tcPr>
          <w:p w14:paraId="0A058BC5" w14:textId="14C55B41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2F012574" w14:textId="446D4B4F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0,5</w:t>
            </w:r>
          </w:p>
          <w:p w14:paraId="79DBD029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6B0E9B6A" w14:textId="4C677626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0,5</w:t>
            </w:r>
          </w:p>
          <w:p w14:paraId="11CFAB15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66E3060A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718338BC" w14:textId="15D8E42E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0,5</w:t>
            </w:r>
          </w:p>
          <w:p w14:paraId="522471D7" w14:textId="77777777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</w:p>
          <w:p w14:paraId="5B303486" w14:textId="557DE8F3" w:rsidR="00107BD6" w:rsidRPr="00740DFC" w:rsidRDefault="00107BD6" w:rsidP="00D41537">
            <w:pPr>
              <w:jc w:val="center"/>
              <w:rPr>
                <w:rFonts w:asciiTheme="majorBidi" w:hAnsiTheme="majorBidi" w:cstheme="majorBidi"/>
                <w:b/>
                <w:sz w:val="26"/>
                <w:szCs w:val="26"/>
              </w:rPr>
            </w:pPr>
            <w:r w:rsidRPr="00740DFC">
              <w:rPr>
                <w:rFonts w:asciiTheme="majorBidi" w:hAnsiTheme="majorBidi" w:cstheme="majorBidi"/>
                <w:b/>
                <w:sz w:val="26"/>
                <w:szCs w:val="26"/>
              </w:rPr>
              <w:t>0,5</w:t>
            </w:r>
          </w:p>
        </w:tc>
      </w:tr>
    </w:tbl>
    <w:p w14:paraId="374821D6" w14:textId="77777777" w:rsidR="0048116C" w:rsidRPr="00740DFC" w:rsidRDefault="0048116C" w:rsidP="00D41537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sectPr w:rsidR="0048116C" w:rsidRPr="00740DFC" w:rsidSect="00D41537">
      <w:pgSz w:w="11906" w:h="16838" w:code="9"/>
      <w:pgMar w:top="630" w:right="1021" w:bottom="284" w:left="1021" w:header="706" w:footer="706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93842"/>
    <w:multiLevelType w:val="hybridMultilevel"/>
    <w:tmpl w:val="056451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614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E04"/>
    <w:rsid w:val="000042AF"/>
    <w:rsid w:val="00107BD6"/>
    <w:rsid w:val="00145E04"/>
    <w:rsid w:val="00175F8C"/>
    <w:rsid w:val="001D34C3"/>
    <w:rsid w:val="001F2C7A"/>
    <w:rsid w:val="002A6CAF"/>
    <w:rsid w:val="002B4425"/>
    <w:rsid w:val="002F78A5"/>
    <w:rsid w:val="003636E4"/>
    <w:rsid w:val="003A566E"/>
    <w:rsid w:val="003E24A5"/>
    <w:rsid w:val="003E4531"/>
    <w:rsid w:val="00440F7D"/>
    <w:rsid w:val="0048116C"/>
    <w:rsid w:val="004867DB"/>
    <w:rsid w:val="00581422"/>
    <w:rsid w:val="00587DA6"/>
    <w:rsid w:val="005E3758"/>
    <w:rsid w:val="00623FF3"/>
    <w:rsid w:val="00657E7D"/>
    <w:rsid w:val="006658BD"/>
    <w:rsid w:val="006A05DA"/>
    <w:rsid w:val="006C2666"/>
    <w:rsid w:val="006F34FD"/>
    <w:rsid w:val="006F71C8"/>
    <w:rsid w:val="00736B94"/>
    <w:rsid w:val="00740DFC"/>
    <w:rsid w:val="007F74BC"/>
    <w:rsid w:val="0082673B"/>
    <w:rsid w:val="00833301"/>
    <w:rsid w:val="00847D96"/>
    <w:rsid w:val="009038A0"/>
    <w:rsid w:val="00A607CC"/>
    <w:rsid w:val="00A6129A"/>
    <w:rsid w:val="00AD0AC3"/>
    <w:rsid w:val="00B272F3"/>
    <w:rsid w:val="00B66635"/>
    <w:rsid w:val="00B8501E"/>
    <w:rsid w:val="00D320E5"/>
    <w:rsid w:val="00D41537"/>
    <w:rsid w:val="00D8161E"/>
    <w:rsid w:val="00D846F9"/>
    <w:rsid w:val="00E90902"/>
    <w:rsid w:val="00EA5B10"/>
    <w:rsid w:val="00F529C2"/>
    <w:rsid w:val="00F80263"/>
    <w:rsid w:val="00FB6927"/>
    <w:rsid w:val="00FC633F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5935D"/>
  <w15:chartTrackingRefBased/>
  <w15:docId w15:val="{E6C6C8E8-B291-468C-998B-2F8D2AF9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5E04"/>
    <w:pPr>
      <w:spacing w:after="0" w:line="240" w:lineRule="auto"/>
    </w:pPr>
  </w:style>
  <w:style w:type="table" w:styleId="TableGrid">
    <w:name w:val="Table Grid"/>
    <w:basedOn w:val="TableNormal"/>
    <w:uiPriority w:val="39"/>
    <w:rsid w:val="00AD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6F9"/>
    <w:pPr>
      <w:ind w:left="720"/>
      <w:contextualSpacing/>
    </w:pPr>
  </w:style>
  <w:style w:type="table" w:customStyle="1" w:styleId="TDTNTable">
    <w:name w:val="TDTN_Table"/>
    <w:rsid w:val="008267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n">
    <w:name w:val="Đáp án"/>
    <w:basedOn w:val="Normal"/>
    <w:link w:val="pnChar"/>
    <w:qFormat/>
    <w:rsid w:val="0082673B"/>
    <w:pPr>
      <w:tabs>
        <w:tab w:val="left" w:pos="284"/>
        <w:tab w:val="left" w:pos="2552"/>
        <w:tab w:val="left" w:pos="4820"/>
        <w:tab w:val="left" w:pos="7088"/>
      </w:tabs>
      <w:spacing w:after="0" w:line="288" w:lineRule="auto"/>
    </w:pPr>
    <w:rPr>
      <w:rFonts w:ascii="Times New Roman" w:hAnsi="Times New Roman" w:cs="Times New Roman"/>
      <w:sz w:val="24"/>
      <w:lang w:val="vi-VN"/>
    </w:rPr>
  </w:style>
  <w:style w:type="character" w:customStyle="1" w:styleId="pnChar">
    <w:name w:val="Đáp án Char"/>
    <w:basedOn w:val="DefaultParagraphFont"/>
    <w:link w:val="pn"/>
    <w:rsid w:val="0082673B"/>
    <w:rPr>
      <w:rFonts w:ascii="Times New Roman" w:hAnsi="Times New Roman" w:cs="Times New Roman"/>
      <w:sz w:val="24"/>
      <w:lang w:val="vi-VN"/>
    </w:rPr>
  </w:style>
  <w:style w:type="character" w:styleId="PlaceholderText">
    <w:name w:val="Placeholder Text"/>
    <w:basedOn w:val="DefaultParagraphFont"/>
    <w:uiPriority w:val="99"/>
    <w:semiHidden/>
    <w:rsid w:val="001F2C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5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FPTSHOP</dc:creator>
  <cp:keywords/>
  <dc:description/>
  <cp:lastModifiedBy>Nguyet Ho Thi</cp:lastModifiedBy>
  <cp:revision>26</cp:revision>
  <cp:lastPrinted>2025-12-26T04:26:00Z</cp:lastPrinted>
  <dcterms:created xsi:type="dcterms:W3CDTF">2025-10-14T08:25:00Z</dcterms:created>
  <dcterms:modified xsi:type="dcterms:W3CDTF">2025-12-26T04:27:00Z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